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37DB" w14:textId="5514FF8B" w:rsidR="000247D6" w:rsidRPr="00DC20F9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DC20F9">
        <w:rPr>
          <w:rFonts w:ascii="Times New Roman" w:hAnsi="Times New Roman" w:cs="Times New Roman"/>
          <w:b/>
          <w:bCs/>
          <w:sz w:val="24"/>
          <w:szCs w:val="24"/>
        </w:rPr>
        <w:t>OBRAZLOŽENJE OPĆEG DIJELA POLUGODIŠNJEG IZVJEŠTAJA O IZVRŠENJU FINANCIJSKOG PLANA JAVNE USTANOVE „NACIONALNI PARK BRIJUNI“ ZA 202</w:t>
      </w:r>
      <w:r w:rsidR="00DA0244" w:rsidRPr="00DC20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C20F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51E45805" w14:textId="0678AFF1" w:rsidR="00B56621" w:rsidRPr="00DC20F9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Financijski plan 202</w:t>
      </w:r>
      <w:r w:rsidR="00DA0244" w:rsidRPr="00DC20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C20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14CE0" w14:textId="64D4DCCA" w:rsidR="00367394" w:rsidRPr="00DC20F9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Financijski plan Javne ustanove „Nacionalni park Brijuni“ </w:t>
      </w:r>
      <w:r w:rsidR="00C52B61" w:rsidRPr="00DC20F9">
        <w:rPr>
          <w:rFonts w:ascii="Times New Roman" w:hAnsi="Times New Roman" w:cs="Times New Roman"/>
          <w:sz w:val="24"/>
          <w:szCs w:val="24"/>
        </w:rPr>
        <w:t>izvršen</w:t>
      </w:r>
      <w:r w:rsidRPr="00DC20F9">
        <w:rPr>
          <w:rFonts w:ascii="Times New Roman" w:hAnsi="Times New Roman" w:cs="Times New Roman"/>
          <w:sz w:val="24"/>
          <w:szCs w:val="24"/>
        </w:rPr>
        <w:t xml:space="preserve"> je kako slijedi:</w:t>
      </w:r>
    </w:p>
    <w:p w14:paraId="10296B13" w14:textId="77777777" w:rsidR="00454517" w:rsidRPr="00DC20F9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DC20F9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27A534F4" w:rsidR="00367394" w:rsidRPr="00DC20F9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8742F7" w:rsidRPr="00DC20F9">
        <w:rPr>
          <w:rFonts w:ascii="Times New Roman" w:hAnsi="Times New Roman" w:cs="Times New Roman"/>
          <w:sz w:val="24"/>
          <w:szCs w:val="24"/>
        </w:rPr>
        <w:t>1</w:t>
      </w:r>
      <w:r w:rsidRPr="00DC20F9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0AFD5B25" w14:textId="36AC4504" w:rsidR="004D543C" w:rsidRPr="00DC20F9" w:rsidRDefault="008742F7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CCAF20" wp14:editId="15B49B16">
            <wp:extent cx="5760720" cy="1449705"/>
            <wp:effectExtent l="0" t="0" r="0" b="0"/>
            <wp:docPr id="16477347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F156" w14:textId="140D4ED3" w:rsidR="00B56621" w:rsidRPr="00DC20F9" w:rsidRDefault="00B56621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56182" w14:textId="0D5B35C5" w:rsidR="00434692" w:rsidRPr="00DC20F9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DC20F9">
        <w:rPr>
          <w:rFonts w:ascii="Times New Roman" w:hAnsi="Times New Roman" w:cs="Times New Roman"/>
          <w:sz w:val="24"/>
          <w:szCs w:val="24"/>
        </w:rPr>
        <w:t>u prvom polugodištu 202</w:t>
      </w:r>
      <w:r w:rsidR="00DA0244" w:rsidRPr="00DC20F9">
        <w:rPr>
          <w:rFonts w:ascii="Times New Roman" w:hAnsi="Times New Roman" w:cs="Times New Roman"/>
          <w:sz w:val="24"/>
          <w:szCs w:val="24"/>
        </w:rPr>
        <w:t>4</w:t>
      </w:r>
      <w:r w:rsidR="00CA79EE" w:rsidRPr="00DC20F9">
        <w:rPr>
          <w:rFonts w:ascii="Times New Roman" w:hAnsi="Times New Roman" w:cs="Times New Roman"/>
          <w:sz w:val="24"/>
          <w:szCs w:val="24"/>
        </w:rPr>
        <w:t xml:space="preserve">. godine ukupne prihode u iznosu od </w:t>
      </w:r>
      <w:r w:rsidR="009531A8" w:rsidRPr="00DC20F9">
        <w:rPr>
          <w:rFonts w:ascii="Times New Roman" w:hAnsi="Times New Roman" w:cs="Times New Roman"/>
          <w:sz w:val="24"/>
          <w:szCs w:val="24"/>
        </w:rPr>
        <w:t xml:space="preserve">4.027.275,46 </w:t>
      </w:r>
      <w:r w:rsidR="000C0808" w:rsidRPr="00DC20F9">
        <w:rPr>
          <w:rFonts w:ascii="Times New Roman" w:hAnsi="Times New Roman" w:cs="Times New Roman"/>
          <w:sz w:val="24"/>
          <w:szCs w:val="24"/>
        </w:rPr>
        <w:t>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ili 3</w:t>
      </w:r>
      <w:r w:rsidR="009531A8" w:rsidRPr="00DC20F9">
        <w:rPr>
          <w:rFonts w:ascii="Times New Roman" w:hAnsi="Times New Roman" w:cs="Times New Roman"/>
          <w:sz w:val="24"/>
          <w:szCs w:val="24"/>
        </w:rPr>
        <w:t>6</w:t>
      </w:r>
      <w:r w:rsidR="000C0808" w:rsidRPr="00DC20F9">
        <w:rPr>
          <w:rFonts w:ascii="Times New Roman" w:hAnsi="Times New Roman" w:cs="Times New Roman"/>
          <w:sz w:val="24"/>
          <w:szCs w:val="24"/>
        </w:rPr>
        <w:t>,</w:t>
      </w:r>
      <w:r w:rsidR="009531A8" w:rsidRPr="00DC20F9">
        <w:rPr>
          <w:rFonts w:ascii="Times New Roman" w:hAnsi="Times New Roman" w:cs="Times New Roman"/>
          <w:sz w:val="24"/>
          <w:szCs w:val="24"/>
        </w:rPr>
        <w:t>3</w:t>
      </w:r>
      <w:r w:rsidR="000C0808" w:rsidRPr="00DC20F9">
        <w:rPr>
          <w:rFonts w:ascii="Times New Roman" w:hAnsi="Times New Roman" w:cs="Times New Roman"/>
          <w:sz w:val="24"/>
          <w:szCs w:val="24"/>
        </w:rPr>
        <w:t>8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9531A8" w:rsidRPr="00DC20F9">
        <w:rPr>
          <w:rFonts w:ascii="Times New Roman" w:hAnsi="Times New Roman" w:cs="Times New Roman"/>
          <w:sz w:val="24"/>
          <w:szCs w:val="24"/>
        </w:rPr>
        <w:t>4.026.475,46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DC20F9">
        <w:rPr>
          <w:rFonts w:ascii="Times New Roman" w:hAnsi="Times New Roman" w:cs="Times New Roman"/>
          <w:sz w:val="24"/>
          <w:szCs w:val="24"/>
        </w:rPr>
        <w:t>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0C0808" w:rsidRPr="00DC20F9">
        <w:rPr>
          <w:rFonts w:ascii="Times New Roman" w:hAnsi="Times New Roman" w:cs="Times New Roman"/>
          <w:sz w:val="24"/>
          <w:szCs w:val="24"/>
        </w:rPr>
        <w:t>3</w:t>
      </w:r>
      <w:r w:rsidR="009531A8" w:rsidRPr="00DC20F9">
        <w:rPr>
          <w:rFonts w:ascii="Times New Roman" w:hAnsi="Times New Roman" w:cs="Times New Roman"/>
          <w:sz w:val="24"/>
          <w:szCs w:val="24"/>
        </w:rPr>
        <w:t>6</w:t>
      </w:r>
      <w:r w:rsidR="000C0808" w:rsidRPr="00DC20F9">
        <w:rPr>
          <w:rFonts w:ascii="Times New Roman" w:hAnsi="Times New Roman" w:cs="Times New Roman"/>
          <w:sz w:val="24"/>
          <w:szCs w:val="24"/>
        </w:rPr>
        <w:t>,6</w:t>
      </w:r>
      <w:r w:rsidR="009531A8" w:rsidRPr="00DC20F9">
        <w:rPr>
          <w:rFonts w:ascii="Times New Roman" w:hAnsi="Times New Roman" w:cs="Times New Roman"/>
          <w:sz w:val="24"/>
          <w:szCs w:val="24"/>
        </w:rPr>
        <w:t>4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% planiranih prihoda poslovanja, dok su prihodi od financijske imovine naplaćeni u iznosu od </w:t>
      </w:r>
      <w:r w:rsidR="00745D7C" w:rsidRPr="00DC20F9">
        <w:rPr>
          <w:rFonts w:ascii="Times New Roman" w:hAnsi="Times New Roman" w:cs="Times New Roman"/>
          <w:sz w:val="24"/>
          <w:szCs w:val="24"/>
        </w:rPr>
        <w:t>8</w:t>
      </w:r>
      <w:r w:rsidR="009531A8" w:rsidRPr="00DC20F9">
        <w:rPr>
          <w:rFonts w:ascii="Times New Roman" w:hAnsi="Times New Roman" w:cs="Times New Roman"/>
          <w:sz w:val="24"/>
          <w:szCs w:val="24"/>
        </w:rPr>
        <w:t>00,00</w:t>
      </w:r>
      <w:r w:rsidR="000C0808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755B73" w:rsidRPr="00DC20F9">
        <w:rPr>
          <w:rFonts w:ascii="Times New Roman" w:hAnsi="Times New Roman" w:cs="Times New Roman"/>
          <w:sz w:val="24"/>
          <w:szCs w:val="24"/>
        </w:rPr>
        <w:t xml:space="preserve"> i čine </w:t>
      </w:r>
      <w:r w:rsidR="009531A8" w:rsidRPr="00DC20F9">
        <w:rPr>
          <w:rFonts w:ascii="Times New Roman" w:hAnsi="Times New Roman" w:cs="Times New Roman"/>
          <w:sz w:val="24"/>
          <w:szCs w:val="24"/>
        </w:rPr>
        <w:t>1,00</w:t>
      </w:r>
      <w:r w:rsidR="00755B73" w:rsidRPr="00DC20F9">
        <w:rPr>
          <w:rFonts w:ascii="Times New Roman" w:hAnsi="Times New Roman" w:cs="Times New Roman"/>
          <w:sz w:val="24"/>
          <w:szCs w:val="24"/>
        </w:rPr>
        <w:t>% planiranih u 202</w:t>
      </w:r>
      <w:r w:rsidR="00DA0244" w:rsidRPr="00DC20F9">
        <w:rPr>
          <w:rFonts w:ascii="Times New Roman" w:hAnsi="Times New Roman" w:cs="Times New Roman"/>
          <w:sz w:val="24"/>
          <w:szCs w:val="24"/>
        </w:rPr>
        <w:t>4</w:t>
      </w:r>
      <w:r w:rsidR="00755B73" w:rsidRPr="00DC20F9">
        <w:rPr>
          <w:rFonts w:ascii="Times New Roman" w:hAnsi="Times New Roman" w:cs="Times New Roman"/>
          <w:sz w:val="24"/>
          <w:szCs w:val="24"/>
        </w:rPr>
        <w:t>. godini.</w:t>
      </w:r>
    </w:p>
    <w:p w14:paraId="6C132F48" w14:textId="77777777" w:rsidR="00755B73" w:rsidRPr="00DC20F9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0980A" w14:textId="180F9AF1" w:rsidR="005D7B34" w:rsidRPr="00DC20F9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Najznačajniji udio prihoda poslovanja čine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prihodi od prodaje proizvoda i robe te pruženih usluga i prihodi od donacija u iznosu od </w:t>
      </w:r>
      <w:r w:rsidR="00792FF7" w:rsidRPr="00DC20F9">
        <w:rPr>
          <w:rFonts w:ascii="Times New Roman" w:hAnsi="Times New Roman" w:cs="Times New Roman"/>
          <w:sz w:val="24"/>
          <w:szCs w:val="24"/>
        </w:rPr>
        <w:t>2.113.235,84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EC5C7A" w:rsidRPr="00DC20F9">
        <w:rPr>
          <w:rFonts w:ascii="Times New Roman" w:hAnsi="Times New Roman" w:cs="Times New Roman"/>
          <w:sz w:val="24"/>
          <w:szCs w:val="24"/>
        </w:rPr>
        <w:t>eur</w:t>
      </w:r>
      <w:r w:rsidR="00117792" w:rsidRPr="00DC20F9">
        <w:rPr>
          <w:rFonts w:ascii="Times New Roman" w:hAnsi="Times New Roman" w:cs="Times New Roman"/>
          <w:sz w:val="24"/>
          <w:szCs w:val="24"/>
        </w:rPr>
        <w:t xml:space="preserve">a, </w:t>
      </w:r>
      <w:r w:rsidR="005D7B34" w:rsidRPr="00DC20F9">
        <w:rPr>
          <w:rFonts w:ascii="Times New Roman" w:hAnsi="Times New Roman" w:cs="Times New Roman"/>
          <w:sz w:val="24"/>
          <w:szCs w:val="24"/>
        </w:rPr>
        <w:t>i</w:t>
      </w:r>
      <w:r w:rsidR="0012202C" w:rsidRPr="00DC20F9">
        <w:rPr>
          <w:rFonts w:ascii="Times New Roman" w:hAnsi="Times New Roman" w:cs="Times New Roman"/>
          <w:sz w:val="24"/>
          <w:szCs w:val="24"/>
        </w:rPr>
        <w:t xml:space="preserve"> čine ih prihodi</w:t>
      </w:r>
      <w:r w:rsidR="001D039E" w:rsidRPr="00DC20F9">
        <w:rPr>
          <w:rFonts w:ascii="Times New Roman" w:hAnsi="Times New Roman" w:cs="Times New Roman"/>
          <w:sz w:val="24"/>
          <w:szCs w:val="24"/>
        </w:rPr>
        <w:t xml:space="preserve"> od prodaje roba i suvenira na šankovima Ustanove u iznosu od </w:t>
      </w:r>
      <w:r w:rsidR="00EC5C7A" w:rsidRPr="00DC20F9">
        <w:rPr>
          <w:rFonts w:ascii="Times New Roman" w:hAnsi="Times New Roman" w:cs="Times New Roman"/>
          <w:sz w:val="24"/>
          <w:szCs w:val="24"/>
        </w:rPr>
        <w:t>4</w:t>
      </w:r>
      <w:r w:rsidR="00792FF7" w:rsidRPr="00DC20F9">
        <w:rPr>
          <w:rFonts w:ascii="Times New Roman" w:hAnsi="Times New Roman" w:cs="Times New Roman"/>
          <w:sz w:val="24"/>
          <w:szCs w:val="24"/>
        </w:rPr>
        <w:t>2</w:t>
      </w:r>
      <w:r w:rsidR="00EC5C7A" w:rsidRPr="00DC20F9">
        <w:rPr>
          <w:rFonts w:ascii="Times New Roman" w:hAnsi="Times New Roman" w:cs="Times New Roman"/>
          <w:sz w:val="24"/>
          <w:szCs w:val="24"/>
        </w:rPr>
        <w:t>.</w:t>
      </w:r>
      <w:r w:rsidR="00792FF7" w:rsidRPr="00DC20F9">
        <w:rPr>
          <w:rFonts w:ascii="Times New Roman" w:hAnsi="Times New Roman" w:cs="Times New Roman"/>
          <w:sz w:val="24"/>
          <w:szCs w:val="24"/>
        </w:rPr>
        <w:t>633,96</w:t>
      </w:r>
      <w:r w:rsidR="00EC5C7A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117792" w:rsidRPr="00DC20F9">
        <w:rPr>
          <w:rFonts w:ascii="Times New Roman" w:hAnsi="Times New Roman" w:cs="Times New Roman"/>
          <w:sz w:val="24"/>
          <w:szCs w:val="24"/>
        </w:rPr>
        <w:t xml:space="preserve">a,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prihodi od pruženih usluga u iznosu od </w:t>
      </w:r>
      <w:r w:rsidR="00792FF7" w:rsidRPr="00DC20F9">
        <w:rPr>
          <w:rFonts w:ascii="Times New Roman" w:hAnsi="Times New Roman" w:cs="Times New Roman"/>
          <w:sz w:val="24"/>
          <w:szCs w:val="24"/>
        </w:rPr>
        <w:t>2.069.907,98</w:t>
      </w:r>
      <w:r w:rsidR="00EC5C7A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DC20F9">
        <w:rPr>
          <w:rFonts w:ascii="Times New Roman" w:hAnsi="Times New Roman" w:cs="Times New Roman"/>
          <w:sz w:val="24"/>
          <w:szCs w:val="24"/>
        </w:rPr>
        <w:t>a</w:t>
      </w:r>
      <w:r w:rsidR="00117792" w:rsidRPr="00DC20F9">
        <w:rPr>
          <w:rFonts w:ascii="Times New Roman" w:hAnsi="Times New Roman" w:cs="Times New Roman"/>
          <w:sz w:val="24"/>
          <w:szCs w:val="24"/>
        </w:rPr>
        <w:t xml:space="preserve"> i donacije u iznosu od </w:t>
      </w:r>
      <w:r w:rsidR="00792FF7" w:rsidRPr="00DC20F9">
        <w:rPr>
          <w:rFonts w:ascii="Times New Roman" w:hAnsi="Times New Roman" w:cs="Times New Roman"/>
          <w:sz w:val="24"/>
          <w:szCs w:val="24"/>
        </w:rPr>
        <w:t>693,90</w:t>
      </w:r>
      <w:r w:rsidR="00F41C5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. Strukturu prihoda 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od pruženih usluga 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čine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prihodi od hotelijerskih usluga 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01F09" w:rsidRPr="00DC20F9">
        <w:rPr>
          <w:rFonts w:ascii="Times New Roman" w:hAnsi="Times New Roman" w:cs="Times New Roman"/>
          <w:sz w:val="24"/>
          <w:szCs w:val="24"/>
        </w:rPr>
        <w:t>1.891.782,45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eura, prihodi od koncesija za iznajmljivanje imovine i turističko oplovljavanje u iznosu od </w:t>
      </w:r>
      <w:r w:rsidR="00EA4D26" w:rsidRPr="00DC20F9">
        <w:rPr>
          <w:rFonts w:ascii="Times New Roman" w:hAnsi="Times New Roman" w:cs="Times New Roman"/>
          <w:sz w:val="24"/>
          <w:szCs w:val="24"/>
        </w:rPr>
        <w:t>120.068,48</w:t>
      </w:r>
      <w:r w:rsidR="00E9185A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, te prihodi od usluga prijevoza, refundacija usluga režijskih troškova pruženih MORH-u i Državnim nekretninama i ostalih pruženih usluga u iznosu </w:t>
      </w:r>
      <w:r w:rsidR="00EA4D26" w:rsidRPr="00DC20F9">
        <w:rPr>
          <w:rFonts w:ascii="Times New Roman" w:hAnsi="Times New Roman" w:cs="Times New Roman"/>
          <w:sz w:val="24"/>
          <w:szCs w:val="24"/>
        </w:rPr>
        <w:t>58.057,05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 eura. 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Navedeni prihodi ostvareni su </w:t>
      </w:r>
      <w:r w:rsidR="00C42B91" w:rsidRPr="00DC20F9">
        <w:rPr>
          <w:rFonts w:ascii="Times New Roman" w:hAnsi="Times New Roman" w:cs="Times New Roman"/>
          <w:sz w:val="24"/>
          <w:szCs w:val="24"/>
        </w:rPr>
        <w:t>3</w:t>
      </w:r>
      <w:r w:rsidR="00EA4D26" w:rsidRPr="00DC20F9">
        <w:rPr>
          <w:rFonts w:ascii="Times New Roman" w:hAnsi="Times New Roman" w:cs="Times New Roman"/>
          <w:sz w:val="24"/>
          <w:szCs w:val="24"/>
        </w:rPr>
        <w:t>3</w:t>
      </w:r>
      <w:r w:rsidR="00C42B91" w:rsidRPr="00DC20F9">
        <w:rPr>
          <w:rFonts w:ascii="Times New Roman" w:hAnsi="Times New Roman" w:cs="Times New Roman"/>
          <w:sz w:val="24"/>
          <w:szCs w:val="24"/>
        </w:rPr>
        <w:t>,</w:t>
      </w:r>
      <w:r w:rsidR="00EA4D26" w:rsidRPr="00DC20F9">
        <w:rPr>
          <w:rFonts w:ascii="Times New Roman" w:hAnsi="Times New Roman" w:cs="Times New Roman"/>
          <w:sz w:val="24"/>
          <w:szCs w:val="24"/>
        </w:rPr>
        <w:t>87</w:t>
      </w:r>
      <w:r w:rsidR="005D7B34" w:rsidRPr="00DC20F9">
        <w:rPr>
          <w:rFonts w:ascii="Times New Roman" w:hAnsi="Times New Roman" w:cs="Times New Roman"/>
          <w:sz w:val="24"/>
          <w:szCs w:val="24"/>
        </w:rPr>
        <w:t>% plan</w:t>
      </w:r>
      <w:r w:rsidR="005F1BF6" w:rsidRPr="00DC20F9">
        <w:rPr>
          <w:rFonts w:ascii="Times New Roman" w:hAnsi="Times New Roman" w:cs="Times New Roman"/>
          <w:sz w:val="24"/>
          <w:szCs w:val="24"/>
        </w:rPr>
        <w:t xml:space="preserve">iranih u </w:t>
      </w:r>
      <w:r w:rsidR="005D7B34" w:rsidRPr="00DC20F9">
        <w:rPr>
          <w:rFonts w:ascii="Times New Roman" w:hAnsi="Times New Roman" w:cs="Times New Roman"/>
          <w:sz w:val="24"/>
          <w:szCs w:val="24"/>
        </w:rPr>
        <w:t>202</w:t>
      </w:r>
      <w:r w:rsidR="00E82EAB" w:rsidRPr="00DC20F9">
        <w:rPr>
          <w:rFonts w:ascii="Times New Roman" w:hAnsi="Times New Roman" w:cs="Times New Roman"/>
          <w:sz w:val="24"/>
          <w:szCs w:val="24"/>
        </w:rPr>
        <w:t>4</w:t>
      </w:r>
      <w:r w:rsidR="005D7B34" w:rsidRPr="00DC20F9">
        <w:rPr>
          <w:rFonts w:ascii="Times New Roman" w:hAnsi="Times New Roman" w:cs="Times New Roman"/>
          <w:sz w:val="24"/>
          <w:szCs w:val="24"/>
        </w:rPr>
        <w:t>. godin</w:t>
      </w:r>
      <w:r w:rsidR="005F1BF6" w:rsidRPr="00DC20F9">
        <w:rPr>
          <w:rFonts w:ascii="Times New Roman" w:hAnsi="Times New Roman" w:cs="Times New Roman"/>
          <w:sz w:val="24"/>
          <w:szCs w:val="24"/>
        </w:rPr>
        <w:t>i</w:t>
      </w:r>
      <w:r w:rsidR="005D7B34" w:rsidRPr="00DC20F9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C42B91" w:rsidRPr="00DC20F9">
        <w:rPr>
          <w:rFonts w:ascii="Times New Roman" w:hAnsi="Times New Roman" w:cs="Times New Roman"/>
          <w:sz w:val="24"/>
          <w:szCs w:val="24"/>
        </w:rPr>
        <w:t>6,</w:t>
      </w:r>
      <w:r w:rsidR="00EA4D26" w:rsidRPr="00DC20F9">
        <w:rPr>
          <w:rFonts w:ascii="Times New Roman" w:hAnsi="Times New Roman" w:cs="Times New Roman"/>
          <w:sz w:val="24"/>
          <w:szCs w:val="24"/>
        </w:rPr>
        <w:t>15</w:t>
      </w:r>
      <w:r w:rsidR="005D7B34" w:rsidRPr="00DC20F9">
        <w:rPr>
          <w:rFonts w:ascii="Times New Roman" w:hAnsi="Times New Roman" w:cs="Times New Roman"/>
          <w:sz w:val="24"/>
          <w:szCs w:val="24"/>
        </w:rPr>
        <w:t>% u odnosu na ostvareno u istom razdoblju 202</w:t>
      </w:r>
      <w:r w:rsidR="00E82EAB" w:rsidRPr="00DC20F9">
        <w:rPr>
          <w:rFonts w:ascii="Times New Roman" w:hAnsi="Times New Roman" w:cs="Times New Roman"/>
          <w:sz w:val="24"/>
          <w:szCs w:val="24"/>
        </w:rPr>
        <w:t>3</w:t>
      </w:r>
      <w:r w:rsidR="005D7B34" w:rsidRPr="00DC20F9">
        <w:rPr>
          <w:rFonts w:ascii="Times New Roman" w:hAnsi="Times New Roman" w:cs="Times New Roman"/>
          <w:sz w:val="24"/>
          <w:szCs w:val="24"/>
        </w:rPr>
        <w:t>. godine</w:t>
      </w:r>
      <w:r w:rsidR="0017252B" w:rsidRPr="00DC20F9">
        <w:rPr>
          <w:rFonts w:ascii="Times New Roman" w:hAnsi="Times New Roman" w:cs="Times New Roman"/>
          <w:sz w:val="24"/>
          <w:szCs w:val="24"/>
        </w:rPr>
        <w:t xml:space="preserve"> što je rezultat porasta prihoda od hotelskih usluga</w:t>
      </w:r>
      <w:r w:rsidR="00725634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4B670BAF" w14:textId="60FFF576" w:rsidR="00CA73E2" w:rsidRPr="00DC20F9" w:rsidRDefault="006C488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P</w:t>
      </w:r>
      <w:r w:rsidR="005F1BF6" w:rsidRPr="00DC20F9">
        <w:rPr>
          <w:rFonts w:ascii="Times New Roman" w:hAnsi="Times New Roman" w:cs="Times New Roman"/>
          <w:sz w:val="24"/>
          <w:szCs w:val="24"/>
        </w:rPr>
        <w:t>rihod</w:t>
      </w:r>
      <w:r w:rsidRPr="00DC20F9">
        <w:rPr>
          <w:rFonts w:ascii="Times New Roman" w:hAnsi="Times New Roman" w:cs="Times New Roman"/>
          <w:sz w:val="24"/>
          <w:szCs w:val="24"/>
        </w:rPr>
        <w:t>i</w:t>
      </w:r>
      <w:r w:rsidR="005F1BF6" w:rsidRPr="00DC20F9">
        <w:rPr>
          <w:rFonts w:ascii="Times New Roman" w:hAnsi="Times New Roman" w:cs="Times New Roman"/>
          <w:sz w:val="24"/>
          <w:szCs w:val="24"/>
        </w:rPr>
        <w:t xml:space="preserve"> od upravnih i administrativnih pristojbi, pristojbi po posebnim propisima i naknada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Pr="00DC20F9">
        <w:rPr>
          <w:rFonts w:ascii="Times New Roman" w:hAnsi="Times New Roman" w:cs="Times New Roman"/>
          <w:sz w:val="24"/>
          <w:szCs w:val="24"/>
        </w:rPr>
        <w:t xml:space="preserve">povećani su u odnosu </w:t>
      </w:r>
      <w:r w:rsidR="00F41C54" w:rsidRPr="00DC20F9">
        <w:rPr>
          <w:rFonts w:ascii="Times New Roman" w:hAnsi="Times New Roman" w:cs="Times New Roman"/>
          <w:sz w:val="24"/>
          <w:szCs w:val="24"/>
        </w:rPr>
        <w:t>na isto razdoblje u 202</w:t>
      </w:r>
      <w:r w:rsidR="00EA4D26" w:rsidRPr="00DC20F9">
        <w:rPr>
          <w:rFonts w:ascii="Times New Roman" w:hAnsi="Times New Roman" w:cs="Times New Roman"/>
          <w:sz w:val="24"/>
          <w:szCs w:val="24"/>
        </w:rPr>
        <w:t>3</w:t>
      </w:r>
      <w:r w:rsidR="00F41C54" w:rsidRPr="00DC20F9">
        <w:rPr>
          <w:rFonts w:ascii="Times New Roman" w:hAnsi="Times New Roman" w:cs="Times New Roman"/>
          <w:sz w:val="24"/>
          <w:szCs w:val="24"/>
        </w:rPr>
        <w:t xml:space="preserve">. godini 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za </w:t>
      </w:r>
      <w:r w:rsidR="009D2B0B" w:rsidRPr="00DC20F9">
        <w:rPr>
          <w:rFonts w:ascii="Times New Roman" w:hAnsi="Times New Roman" w:cs="Times New Roman"/>
          <w:sz w:val="24"/>
          <w:szCs w:val="24"/>
        </w:rPr>
        <w:t>4,90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%. Navedeni prihodi ostvareni su u iznosu od </w:t>
      </w:r>
      <w:r w:rsidRPr="00DC20F9">
        <w:rPr>
          <w:rFonts w:ascii="Times New Roman" w:hAnsi="Times New Roman" w:cs="Times New Roman"/>
          <w:sz w:val="24"/>
          <w:szCs w:val="24"/>
        </w:rPr>
        <w:t>1.</w:t>
      </w:r>
      <w:r w:rsidR="009D2B0B" w:rsidRPr="00DC20F9">
        <w:rPr>
          <w:rFonts w:ascii="Times New Roman" w:hAnsi="Times New Roman" w:cs="Times New Roman"/>
          <w:sz w:val="24"/>
          <w:szCs w:val="24"/>
        </w:rPr>
        <w:t>674.241,31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euro</w:t>
      </w:r>
      <w:r w:rsidR="00857EF3" w:rsidRPr="00DC20F9">
        <w:rPr>
          <w:rFonts w:ascii="Times New Roman" w:hAnsi="Times New Roman" w:cs="Times New Roman"/>
          <w:sz w:val="24"/>
          <w:szCs w:val="24"/>
        </w:rPr>
        <w:t xml:space="preserve"> što čini </w:t>
      </w:r>
      <w:r w:rsidRPr="00DC20F9">
        <w:rPr>
          <w:rFonts w:ascii="Times New Roman" w:hAnsi="Times New Roman" w:cs="Times New Roman"/>
          <w:sz w:val="24"/>
          <w:szCs w:val="24"/>
        </w:rPr>
        <w:t>izvršenje 3</w:t>
      </w:r>
      <w:r w:rsidR="009D2B0B" w:rsidRPr="00DC20F9">
        <w:rPr>
          <w:rFonts w:ascii="Times New Roman" w:hAnsi="Times New Roman" w:cs="Times New Roman"/>
          <w:sz w:val="24"/>
          <w:szCs w:val="24"/>
        </w:rPr>
        <w:t>9</w:t>
      </w:r>
      <w:r w:rsidRPr="00DC20F9">
        <w:rPr>
          <w:rFonts w:ascii="Times New Roman" w:hAnsi="Times New Roman" w:cs="Times New Roman"/>
          <w:sz w:val="24"/>
          <w:szCs w:val="24"/>
        </w:rPr>
        <w:t>,</w:t>
      </w:r>
      <w:r w:rsidR="009D2B0B" w:rsidRPr="00DC20F9">
        <w:rPr>
          <w:rFonts w:ascii="Times New Roman" w:hAnsi="Times New Roman" w:cs="Times New Roman"/>
          <w:sz w:val="24"/>
          <w:szCs w:val="24"/>
        </w:rPr>
        <w:t>09</w:t>
      </w:r>
      <w:r w:rsidR="00857EF3" w:rsidRPr="00DC20F9">
        <w:rPr>
          <w:rFonts w:ascii="Times New Roman" w:hAnsi="Times New Roman" w:cs="Times New Roman"/>
          <w:sz w:val="24"/>
          <w:szCs w:val="24"/>
        </w:rPr>
        <w:t>% plana 202</w:t>
      </w:r>
      <w:r w:rsidR="009D2B0B" w:rsidRPr="00DC20F9">
        <w:rPr>
          <w:rFonts w:ascii="Times New Roman" w:hAnsi="Times New Roman" w:cs="Times New Roman"/>
          <w:sz w:val="24"/>
          <w:szCs w:val="24"/>
        </w:rPr>
        <w:t>4</w:t>
      </w:r>
      <w:r w:rsidR="00857EF3" w:rsidRPr="00DC20F9">
        <w:rPr>
          <w:rFonts w:ascii="Times New Roman" w:hAnsi="Times New Roman" w:cs="Times New Roman"/>
          <w:sz w:val="24"/>
          <w:szCs w:val="24"/>
        </w:rPr>
        <w:t>. godine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i odnose se na ostvarene prihode od pružanja izletničkih usluga u iznosu od </w:t>
      </w:r>
      <w:r w:rsidR="00A559F2" w:rsidRPr="00DC20F9">
        <w:rPr>
          <w:rFonts w:ascii="Times New Roman" w:hAnsi="Times New Roman" w:cs="Times New Roman"/>
          <w:sz w:val="24"/>
          <w:szCs w:val="24"/>
        </w:rPr>
        <w:t>1.662.433,69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eura, prihode s naslova osiguranja, refundacije štete od osiguravajućeg društva u iznosu od </w:t>
      </w:r>
      <w:r w:rsidR="00A559F2" w:rsidRPr="00DC20F9">
        <w:rPr>
          <w:rFonts w:ascii="Times New Roman" w:hAnsi="Times New Roman" w:cs="Times New Roman"/>
          <w:sz w:val="24"/>
          <w:szCs w:val="24"/>
        </w:rPr>
        <w:t>2.351,57</w:t>
      </w:r>
      <w:r w:rsidR="0042556F" w:rsidRPr="00DC20F9">
        <w:rPr>
          <w:rFonts w:ascii="Times New Roman" w:hAnsi="Times New Roman" w:cs="Times New Roman"/>
          <w:sz w:val="24"/>
          <w:szCs w:val="24"/>
        </w:rPr>
        <w:t xml:space="preserve"> eura i ostale prihode koje čin</w:t>
      </w:r>
      <w:r w:rsidR="005C1AE8" w:rsidRPr="00DC20F9">
        <w:rPr>
          <w:rFonts w:ascii="Times New Roman" w:hAnsi="Times New Roman" w:cs="Times New Roman"/>
          <w:sz w:val="24"/>
          <w:szCs w:val="24"/>
        </w:rPr>
        <w:t xml:space="preserve">e prihodi od lučke pristojbe iznosu od </w:t>
      </w:r>
      <w:r w:rsidR="00A559F2" w:rsidRPr="00DC20F9">
        <w:rPr>
          <w:rFonts w:ascii="Times New Roman" w:hAnsi="Times New Roman" w:cs="Times New Roman"/>
          <w:sz w:val="24"/>
          <w:szCs w:val="24"/>
        </w:rPr>
        <w:t>9.456,05</w:t>
      </w:r>
      <w:r w:rsidR="005C1AE8" w:rsidRPr="00DC20F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9F014EF" w14:textId="50E7F22D" w:rsidR="002E6C74" w:rsidRPr="00DC20F9" w:rsidRDefault="002E6C7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lastRenderedPageBreak/>
        <w:t xml:space="preserve">Pomoći iz inozemstva i od subjekata unutar općeg proračuna u iznosu od </w:t>
      </w:r>
      <w:r w:rsidR="00DC35C8" w:rsidRPr="00DC20F9">
        <w:rPr>
          <w:rFonts w:ascii="Times New Roman" w:hAnsi="Times New Roman" w:cs="Times New Roman"/>
          <w:sz w:val="24"/>
          <w:szCs w:val="24"/>
        </w:rPr>
        <w:t>232.232,57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eura odnose se na sredstva pomoći </w:t>
      </w:r>
      <w:r w:rsidR="00DF4644" w:rsidRPr="00DC20F9">
        <w:rPr>
          <w:rFonts w:ascii="Times New Roman" w:hAnsi="Times New Roman" w:cs="Times New Roman"/>
          <w:sz w:val="24"/>
          <w:szCs w:val="24"/>
        </w:rPr>
        <w:t xml:space="preserve">potpore za zapošljavanje stalnih sezonaca u iznosu od </w:t>
      </w:r>
      <w:r w:rsidR="00DC35C8" w:rsidRPr="00DC20F9">
        <w:rPr>
          <w:rFonts w:ascii="Times New Roman" w:hAnsi="Times New Roman" w:cs="Times New Roman"/>
          <w:sz w:val="24"/>
          <w:szCs w:val="24"/>
        </w:rPr>
        <w:t>1.416,24</w:t>
      </w:r>
      <w:r w:rsidR="00DF464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, uplate </w:t>
      </w:r>
      <w:r w:rsidR="00DF4644" w:rsidRPr="00DC20F9">
        <w:rPr>
          <w:rFonts w:ascii="Times New Roman" w:hAnsi="Times New Roman" w:cs="Times New Roman"/>
          <w:sz w:val="24"/>
          <w:szCs w:val="24"/>
        </w:rPr>
        <w:t xml:space="preserve">Fonda za zaštitu okoliša i energetsku učinkovitost za </w:t>
      </w:r>
      <w:r w:rsidR="00DC35C8" w:rsidRPr="00DC20F9">
        <w:rPr>
          <w:rFonts w:ascii="Times New Roman" w:hAnsi="Times New Roman" w:cs="Times New Roman"/>
          <w:sz w:val="24"/>
          <w:szCs w:val="24"/>
        </w:rPr>
        <w:t xml:space="preserve">provedbu </w:t>
      </w:r>
      <w:r w:rsidR="00DF4644" w:rsidRPr="00DC20F9">
        <w:rPr>
          <w:rFonts w:ascii="Times New Roman" w:hAnsi="Times New Roman" w:cs="Times New Roman"/>
          <w:sz w:val="24"/>
          <w:szCs w:val="24"/>
        </w:rPr>
        <w:t>projekt</w:t>
      </w:r>
      <w:r w:rsidR="00DC35C8" w:rsidRPr="00DC20F9">
        <w:rPr>
          <w:rFonts w:ascii="Times New Roman" w:hAnsi="Times New Roman" w:cs="Times New Roman"/>
          <w:sz w:val="24"/>
          <w:szCs w:val="24"/>
        </w:rPr>
        <w:t xml:space="preserve">a </w:t>
      </w:r>
      <w:r w:rsidR="00DF4644" w:rsidRPr="00DC20F9">
        <w:rPr>
          <w:rFonts w:ascii="Times New Roman" w:hAnsi="Times New Roman" w:cs="Times New Roman"/>
          <w:sz w:val="24"/>
          <w:szCs w:val="24"/>
        </w:rPr>
        <w:t>Očuvanja plemenite periske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, </w:t>
      </w:r>
      <w:r w:rsidR="00C41A7A" w:rsidRPr="00DC20F9">
        <w:rPr>
          <w:rFonts w:ascii="Times New Roman" w:hAnsi="Times New Roman" w:cs="Times New Roman"/>
          <w:sz w:val="24"/>
          <w:szCs w:val="24"/>
        </w:rPr>
        <w:t xml:space="preserve">provedbu </w:t>
      </w:r>
      <w:r w:rsidR="00856534" w:rsidRPr="00DC20F9">
        <w:rPr>
          <w:rFonts w:ascii="Times New Roman" w:hAnsi="Times New Roman" w:cs="Times New Roman"/>
          <w:sz w:val="24"/>
          <w:szCs w:val="24"/>
        </w:rPr>
        <w:t>projekt</w:t>
      </w:r>
      <w:r w:rsidR="00C41A7A" w:rsidRPr="00DC20F9">
        <w:rPr>
          <w:rFonts w:ascii="Times New Roman" w:hAnsi="Times New Roman" w:cs="Times New Roman"/>
          <w:sz w:val="24"/>
          <w:szCs w:val="24"/>
        </w:rPr>
        <w:t>a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DF4644" w:rsidRPr="00DC20F9">
        <w:rPr>
          <w:rFonts w:ascii="Times New Roman" w:hAnsi="Times New Roman" w:cs="Times New Roman"/>
          <w:sz w:val="24"/>
          <w:szCs w:val="24"/>
        </w:rPr>
        <w:t>sa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nacije </w:t>
      </w:r>
      <w:r w:rsidR="00DC35C8" w:rsidRPr="00DC20F9">
        <w:rPr>
          <w:rFonts w:ascii="Times New Roman" w:hAnsi="Times New Roman" w:cs="Times New Roman"/>
          <w:sz w:val="24"/>
          <w:szCs w:val="24"/>
        </w:rPr>
        <w:t>puteva na otoku Veliki Brijun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DC35C8" w:rsidRPr="00DC20F9">
        <w:rPr>
          <w:rFonts w:ascii="Times New Roman" w:hAnsi="Times New Roman" w:cs="Times New Roman"/>
          <w:sz w:val="24"/>
          <w:szCs w:val="24"/>
        </w:rPr>
        <w:t xml:space="preserve">219.493,50 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eura te uplate potpora Agencije za plaćanja u poljoprivredi, ribarstvu i ruralnom razvoju u iznosu od </w:t>
      </w:r>
      <w:r w:rsidR="00DC35C8" w:rsidRPr="00DC20F9">
        <w:rPr>
          <w:rFonts w:ascii="Times New Roman" w:hAnsi="Times New Roman" w:cs="Times New Roman"/>
          <w:sz w:val="24"/>
          <w:szCs w:val="24"/>
        </w:rPr>
        <w:t>11.322,83</w:t>
      </w:r>
      <w:r w:rsidR="00856534" w:rsidRPr="00DC20F9">
        <w:rPr>
          <w:rFonts w:ascii="Times New Roman" w:hAnsi="Times New Roman" w:cs="Times New Roman"/>
          <w:sz w:val="24"/>
          <w:szCs w:val="24"/>
        </w:rPr>
        <w:t xml:space="preserve"> eura.</w:t>
      </w:r>
      <w:r w:rsidR="00F73A22" w:rsidRPr="00DC20F9">
        <w:rPr>
          <w:rFonts w:ascii="Times New Roman" w:hAnsi="Times New Roman" w:cs="Times New Roman"/>
          <w:sz w:val="24"/>
          <w:szCs w:val="24"/>
        </w:rPr>
        <w:t xml:space="preserve"> Prihodi od pomoći izvršeni su 4</w:t>
      </w:r>
      <w:r w:rsidR="00C41A7A" w:rsidRPr="00DC20F9">
        <w:rPr>
          <w:rFonts w:ascii="Times New Roman" w:hAnsi="Times New Roman" w:cs="Times New Roman"/>
          <w:sz w:val="24"/>
          <w:szCs w:val="24"/>
        </w:rPr>
        <w:t>8,84</w:t>
      </w:r>
      <w:r w:rsidR="00F73A22" w:rsidRPr="00DC20F9">
        <w:rPr>
          <w:rFonts w:ascii="Times New Roman" w:hAnsi="Times New Roman" w:cs="Times New Roman"/>
          <w:sz w:val="24"/>
          <w:szCs w:val="24"/>
        </w:rPr>
        <w:t>% plan</w:t>
      </w:r>
      <w:r w:rsidR="00C41A7A" w:rsidRPr="00DC20F9">
        <w:rPr>
          <w:rFonts w:ascii="Times New Roman" w:hAnsi="Times New Roman" w:cs="Times New Roman"/>
          <w:sz w:val="24"/>
          <w:szCs w:val="24"/>
        </w:rPr>
        <w:t xml:space="preserve">iranih prihoda u </w:t>
      </w:r>
      <w:r w:rsidR="00F73A22" w:rsidRPr="00DC20F9">
        <w:rPr>
          <w:rFonts w:ascii="Times New Roman" w:hAnsi="Times New Roman" w:cs="Times New Roman"/>
          <w:sz w:val="24"/>
          <w:szCs w:val="24"/>
        </w:rPr>
        <w:t>202</w:t>
      </w:r>
      <w:r w:rsidR="00DC35C8" w:rsidRPr="00DC20F9">
        <w:rPr>
          <w:rFonts w:ascii="Times New Roman" w:hAnsi="Times New Roman" w:cs="Times New Roman"/>
          <w:sz w:val="24"/>
          <w:szCs w:val="24"/>
        </w:rPr>
        <w:t>4</w:t>
      </w:r>
      <w:r w:rsidR="00F73A22" w:rsidRPr="00DC20F9">
        <w:rPr>
          <w:rFonts w:ascii="Times New Roman" w:hAnsi="Times New Roman" w:cs="Times New Roman"/>
          <w:sz w:val="24"/>
          <w:szCs w:val="24"/>
        </w:rPr>
        <w:t>. godin</w:t>
      </w:r>
      <w:r w:rsidR="00C41A7A" w:rsidRPr="00DC20F9">
        <w:rPr>
          <w:rFonts w:ascii="Times New Roman" w:hAnsi="Times New Roman" w:cs="Times New Roman"/>
          <w:sz w:val="24"/>
          <w:szCs w:val="24"/>
        </w:rPr>
        <w:t>i</w:t>
      </w:r>
      <w:r w:rsidR="00F73A22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559DD0B2" w14:textId="3AA489F6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naplaćeni su u iznosu od </w:t>
      </w:r>
      <w:r w:rsidR="00745D7C" w:rsidRPr="00DC20F9">
        <w:rPr>
          <w:rFonts w:ascii="Times New Roman" w:hAnsi="Times New Roman" w:cs="Times New Roman"/>
          <w:sz w:val="24"/>
          <w:szCs w:val="24"/>
        </w:rPr>
        <w:t>8</w:t>
      </w:r>
      <w:r w:rsidR="008A1D4A" w:rsidRPr="00DC20F9">
        <w:rPr>
          <w:rFonts w:ascii="Times New Roman" w:hAnsi="Times New Roman" w:cs="Times New Roman"/>
          <w:sz w:val="24"/>
          <w:szCs w:val="24"/>
        </w:rPr>
        <w:t>00,00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 eura i </w:t>
      </w:r>
      <w:r w:rsidR="008A1D4A" w:rsidRPr="00DC20F9">
        <w:rPr>
          <w:rFonts w:ascii="Times New Roman" w:hAnsi="Times New Roman" w:cs="Times New Roman"/>
          <w:sz w:val="24"/>
          <w:szCs w:val="24"/>
        </w:rPr>
        <w:t>čine svega 1% planiranih prihoda u 2024. godini.</w:t>
      </w:r>
    </w:p>
    <w:p w14:paraId="44E99FEE" w14:textId="7FF1A009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731A" w14:textId="2D7BC7FF" w:rsidR="00857EF3" w:rsidRPr="00DC20F9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046B5F" w:rsidRPr="00DC20F9">
        <w:rPr>
          <w:rFonts w:ascii="Times New Roman" w:hAnsi="Times New Roman" w:cs="Times New Roman"/>
          <w:sz w:val="24"/>
          <w:szCs w:val="24"/>
        </w:rPr>
        <w:t>2</w:t>
      </w:r>
      <w:r w:rsidRPr="00DC20F9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73DD21C1" w14:textId="01A35C8B" w:rsidR="00857EF3" w:rsidRPr="00DC20F9" w:rsidRDefault="008A1D4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957FAD" wp14:editId="64063180">
            <wp:extent cx="5760720" cy="2313305"/>
            <wp:effectExtent l="0" t="0" r="0" b="0"/>
            <wp:docPr id="5116702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38A" w14:textId="29B7D34A" w:rsidR="00C3143C" w:rsidRPr="00DC20F9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Od ukupno ostvarenih prihoda u iznosu od </w:t>
      </w:r>
      <w:r w:rsidR="008A1D4A" w:rsidRPr="00DC20F9">
        <w:rPr>
          <w:rFonts w:ascii="Times New Roman" w:hAnsi="Times New Roman" w:cs="Times New Roman"/>
          <w:sz w:val="24"/>
          <w:szCs w:val="24"/>
        </w:rPr>
        <w:t>4.027.275,46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6C488D" w:rsidRPr="00DC20F9">
        <w:rPr>
          <w:rFonts w:ascii="Times New Roman" w:hAnsi="Times New Roman" w:cs="Times New Roman"/>
          <w:sz w:val="24"/>
          <w:szCs w:val="24"/>
        </w:rPr>
        <w:t>eur</w:t>
      </w:r>
      <w:r w:rsidR="00870C78" w:rsidRPr="00DC20F9">
        <w:rPr>
          <w:rFonts w:ascii="Times New Roman" w:hAnsi="Times New Roman" w:cs="Times New Roman"/>
          <w:sz w:val="24"/>
          <w:szCs w:val="24"/>
        </w:rPr>
        <w:t>a</w:t>
      </w:r>
      <w:r w:rsidRPr="00DC20F9">
        <w:rPr>
          <w:rFonts w:ascii="Times New Roman" w:hAnsi="Times New Roman" w:cs="Times New Roman"/>
          <w:sz w:val="24"/>
          <w:szCs w:val="24"/>
        </w:rPr>
        <w:t xml:space="preserve"> najveći iznos od </w:t>
      </w:r>
      <w:r w:rsidR="008A1D4A" w:rsidRPr="00DC20F9">
        <w:rPr>
          <w:rFonts w:ascii="Times New Roman" w:hAnsi="Times New Roman" w:cs="Times New Roman"/>
          <w:sz w:val="24"/>
          <w:szCs w:val="24"/>
        </w:rPr>
        <w:t>2.113.269,81</w:t>
      </w:r>
      <w:r w:rsidR="006C488D" w:rsidRPr="00DC20F9">
        <w:rPr>
          <w:rFonts w:ascii="Times New Roman" w:hAnsi="Times New Roman" w:cs="Times New Roman"/>
          <w:sz w:val="24"/>
          <w:szCs w:val="24"/>
        </w:rPr>
        <w:t xml:space="preserve"> eur</w:t>
      </w:r>
      <w:r w:rsidR="00870C78" w:rsidRPr="00DC20F9">
        <w:rPr>
          <w:rFonts w:ascii="Times New Roman" w:hAnsi="Times New Roman" w:cs="Times New Roman"/>
          <w:sz w:val="24"/>
          <w:szCs w:val="24"/>
        </w:rPr>
        <w:t>a</w:t>
      </w:r>
      <w:r w:rsidRPr="00DC20F9">
        <w:rPr>
          <w:rFonts w:ascii="Times New Roman" w:hAnsi="Times New Roman" w:cs="Times New Roman"/>
          <w:sz w:val="24"/>
          <w:szCs w:val="24"/>
        </w:rPr>
        <w:t xml:space="preserve"> ostvaren je iz izvora financiranja Vlastiti prihodi, dok je iz izvora financiranja Prihodi za posebne namjene ostvareno </w:t>
      </w:r>
      <w:r w:rsidR="00870C78" w:rsidRPr="00DC20F9">
        <w:rPr>
          <w:rFonts w:ascii="Times New Roman" w:hAnsi="Times New Roman" w:cs="Times New Roman"/>
          <w:sz w:val="24"/>
          <w:szCs w:val="24"/>
        </w:rPr>
        <w:t>1.</w:t>
      </w:r>
      <w:r w:rsidR="008A1D4A" w:rsidRPr="00DC20F9">
        <w:rPr>
          <w:rFonts w:ascii="Times New Roman" w:hAnsi="Times New Roman" w:cs="Times New Roman"/>
          <w:sz w:val="24"/>
          <w:szCs w:val="24"/>
        </w:rPr>
        <w:t>680.279,18</w:t>
      </w:r>
      <w:r w:rsidR="00870C78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. Iz izvora pomoći ostvareno je </w:t>
      </w:r>
      <w:r w:rsidR="008A1D4A" w:rsidRPr="00DC20F9">
        <w:rPr>
          <w:rFonts w:ascii="Times New Roman" w:hAnsi="Times New Roman" w:cs="Times New Roman"/>
          <w:sz w:val="24"/>
          <w:szCs w:val="24"/>
        </w:rPr>
        <w:t>232.232,57</w:t>
      </w:r>
      <w:r w:rsidR="00870C78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, donacija </w:t>
      </w:r>
      <w:r w:rsidR="00F56B4A" w:rsidRPr="00DC20F9">
        <w:rPr>
          <w:rFonts w:ascii="Times New Roman" w:hAnsi="Times New Roman" w:cs="Times New Roman"/>
          <w:sz w:val="24"/>
          <w:szCs w:val="24"/>
        </w:rPr>
        <w:t>6</w:t>
      </w:r>
      <w:r w:rsidR="00C56026" w:rsidRPr="00DC20F9">
        <w:rPr>
          <w:rFonts w:ascii="Times New Roman" w:hAnsi="Times New Roman" w:cs="Times New Roman"/>
          <w:sz w:val="24"/>
          <w:szCs w:val="24"/>
        </w:rPr>
        <w:t>93,90</w:t>
      </w:r>
      <w:r w:rsidR="00096DA3" w:rsidRPr="00DC20F9">
        <w:rPr>
          <w:rFonts w:ascii="Times New Roman" w:hAnsi="Times New Roman" w:cs="Times New Roman"/>
          <w:sz w:val="24"/>
          <w:szCs w:val="24"/>
        </w:rPr>
        <w:t xml:space="preserve"> eura </w:t>
      </w:r>
      <w:r w:rsidRPr="00DC20F9">
        <w:rPr>
          <w:rFonts w:ascii="Times New Roman" w:hAnsi="Times New Roman" w:cs="Times New Roman"/>
          <w:sz w:val="24"/>
          <w:szCs w:val="24"/>
        </w:rPr>
        <w:t xml:space="preserve">i iz izvora financiranja Prihodi od nefinancijske imovine </w:t>
      </w:r>
      <w:r w:rsidR="00C56026" w:rsidRPr="00DC20F9">
        <w:rPr>
          <w:rFonts w:ascii="Times New Roman" w:hAnsi="Times New Roman" w:cs="Times New Roman"/>
          <w:sz w:val="24"/>
          <w:szCs w:val="24"/>
        </w:rPr>
        <w:t>800,00</w:t>
      </w:r>
      <w:r w:rsidR="00F56B4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870C78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>.</w:t>
      </w:r>
      <w:r w:rsidR="007B69D3">
        <w:rPr>
          <w:rFonts w:ascii="Times New Roman" w:hAnsi="Times New Roman" w:cs="Times New Roman"/>
          <w:sz w:val="24"/>
          <w:szCs w:val="24"/>
        </w:rPr>
        <w:t xml:space="preserve"> </w:t>
      </w:r>
      <w:r w:rsidR="00A63915" w:rsidRPr="00DC20F9">
        <w:rPr>
          <w:rFonts w:ascii="Times New Roman" w:hAnsi="Times New Roman" w:cs="Times New Roman"/>
          <w:sz w:val="24"/>
          <w:szCs w:val="24"/>
        </w:rPr>
        <w:t>Iz izvora Opći prihodi i primici u prvih šest mjeseci 2024. godine nisu ostvareni prihodi dok je u istom razdoblju prethodne godine iz navedenog izvora ostvareno 265.446,00 eura prihoda.</w:t>
      </w:r>
    </w:p>
    <w:p w14:paraId="56B1698F" w14:textId="77777777" w:rsidR="00454517" w:rsidRPr="00DC20F9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C8AAF" w14:textId="47EC853B" w:rsidR="00EE7B3A" w:rsidRPr="00DC20F9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57C00591" w14:textId="624C5929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E15646" w:rsidRPr="00DC20F9">
        <w:rPr>
          <w:rFonts w:ascii="Times New Roman" w:hAnsi="Times New Roman" w:cs="Times New Roman"/>
          <w:sz w:val="24"/>
          <w:szCs w:val="24"/>
        </w:rPr>
        <w:t>3</w:t>
      </w:r>
      <w:r w:rsidRPr="00DC20F9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23378D6D" w14:textId="55D627F9" w:rsidR="00760E98" w:rsidRPr="00DC20F9" w:rsidRDefault="00760E9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760E98">
        <w:drawing>
          <wp:inline distT="0" distB="0" distL="0" distR="0" wp14:anchorId="1D5CAAB2" wp14:editId="3167A62D">
            <wp:extent cx="5760720" cy="1469390"/>
            <wp:effectExtent l="0" t="0" r="0" b="0"/>
            <wp:docPr id="17752407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EDD" w14:textId="2EEB8C91" w:rsidR="00563FC5" w:rsidRPr="00DC20F9" w:rsidRDefault="00563FC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AB90C" w14:textId="43820A42" w:rsidR="00C8200F" w:rsidRPr="00DC20F9" w:rsidRDefault="003403F0" w:rsidP="00C8200F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lastRenderedPageBreak/>
        <w:t xml:space="preserve">Ukupni rashodi ostvareni su u iznosu od </w:t>
      </w:r>
      <w:r w:rsidR="00E15646" w:rsidRPr="00DC20F9">
        <w:rPr>
          <w:rFonts w:ascii="Times New Roman" w:hAnsi="Times New Roman" w:cs="Times New Roman"/>
          <w:sz w:val="24"/>
          <w:szCs w:val="24"/>
        </w:rPr>
        <w:t>6.202.872,</w:t>
      </w:r>
      <w:r w:rsidR="00882425">
        <w:rPr>
          <w:rFonts w:ascii="Times New Roman" w:hAnsi="Times New Roman" w:cs="Times New Roman"/>
          <w:sz w:val="24"/>
          <w:szCs w:val="24"/>
        </w:rPr>
        <w:t>79</w:t>
      </w:r>
      <w:r w:rsidR="00E15646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DC20F9">
        <w:rPr>
          <w:rFonts w:ascii="Times New Roman" w:hAnsi="Times New Roman" w:cs="Times New Roman"/>
          <w:sz w:val="24"/>
          <w:szCs w:val="24"/>
        </w:rPr>
        <w:t xml:space="preserve">što čini izvršenje ukupno planiranih rashoda </w:t>
      </w:r>
      <w:r w:rsidR="003755A1" w:rsidRPr="00DC20F9">
        <w:rPr>
          <w:rFonts w:ascii="Times New Roman" w:hAnsi="Times New Roman" w:cs="Times New Roman"/>
          <w:sz w:val="24"/>
          <w:szCs w:val="24"/>
        </w:rPr>
        <w:t xml:space="preserve">od </w:t>
      </w:r>
      <w:r w:rsidR="00E15646" w:rsidRPr="00DC20F9">
        <w:rPr>
          <w:rFonts w:ascii="Times New Roman" w:hAnsi="Times New Roman" w:cs="Times New Roman"/>
          <w:sz w:val="24"/>
          <w:szCs w:val="24"/>
        </w:rPr>
        <w:t>56</w:t>
      </w:r>
      <w:r w:rsidR="00FD6C6F" w:rsidRPr="00DC20F9">
        <w:rPr>
          <w:rFonts w:ascii="Times New Roman" w:hAnsi="Times New Roman" w:cs="Times New Roman"/>
          <w:sz w:val="24"/>
          <w:szCs w:val="24"/>
        </w:rPr>
        <w:t>,</w:t>
      </w:r>
      <w:r w:rsidR="00E15646" w:rsidRPr="00DC20F9">
        <w:rPr>
          <w:rFonts w:ascii="Times New Roman" w:hAnsi="Times New Roman" w:cs="Times New Roman"/>
          <w:sz w:val="24"/>
          <w:szCs w:val="24"/>
        </w:rPr>
        <w:t>0</w:t>
      </w:r>
      <w:r w:rsidR="004E6332" w:rsidRPr="00DC20F9">
        <w:rPr>
          <w:rFonts w:ascii="Times New Roman" w:hAnsi="Times New Roman" w:cs="Times New Roman"/>
          <w:sz w:val="24"/>
          <w:szCs w:val="24"/>
        </w:rPr>
        <w:t>5</w:t>
      </w:r>
      <w:r w:rsidR="00FD6C6F" w:rsidRPr="00DC20F9">
        <w:rPr>
          <w:rFonts w:ascii="Times New Roman" w:hAnsi="Times New Roman" w:cs="Times New Roman"/>
          <w:sz w:val="24"/>
          <w:szCs w:val="24"/>
        </w:rPr>
        <w:t>%. R</w:t>
      </w:r>
      <w:r w:rsidRPr="00DC20F9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E15646" w:rsidRPr="00DC20F9">
        <w:rPr>
          <w:rFonts w:ascii="Times New Roman" w:hAnsi="Times New Roman" w:cs="Times New Roman"/>
          <w:sz w:val="24"/>
          <w:szCs w:val="24"/>
        </w:rPr>
        <w:t>5.977.302,17 eura</w:t>
      </w:r>
      <w:r w:rsidR="00FD6C6F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DC20F9">
        <w:rPr>
          <w:rFonts w:ascii="Times New Roman" w:hAnsi="Times New Roman" w:cs="Times New Roman"/>
          <w:sz w:val="24"/>
          <w:szCs w:val="24"/>
        </w:rPr>
        <w:t xml:space="preserve">odnosno </w:t>
      </w:r>
      <w:r w:rsidR="00E15646" w:rsidRPr="00DC20F9">
        <w:rPr>
          <w:rFonts w:ascii="Times New Roman" w:hAnsi="Times New Roman" w:cs="Times New Roman"/>
          <w:sz w:val="24"/>
          <w:szCs w:val="24"/>
        </w:rPr>
        <w:t>56,44</w:t>
      </w:r>
      <w:r w:rsidR="003755A1" w:rsidRPr="00DC20F9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E15646" w:rsidRPr="00DC20F9">
        <w:rPr>
          <w:rFonts w:ascii="Times New Roman" w:hAnsi="Times New Roman" w:cs="Times New Roman"/>
          <w:sz w:val="24"/>
          <w:szCs w:val="24"/>
        </w:rPr>
        <w:t>4</w:t>
      </w:r>
      <w:r w:rsidR="003755A1" w:rsidRPr="00DC20F9">
        <w:rPr>
          <w:rFonts w:ascii="Times New Roman" w:hAnsi="Times New Roman" w:cs="Times New Roman"/>
          <w:sz w:val="24"/>
          <w:szCs w:val="24"/>
        </w:rPr>
        <w:t xml:space="preserve">. godini i u odnosu na prethodnu godinu povećani su za </w:t>
      </w:r>
      <w:r w:rsidR="00E15646" w:rsidRPr="00DC20F9">
        <w:rPr>
          <w:rFonts w:ascii="Times New Roman" w:hAnsi="Times New Roman" w:cs="Times New Roman"/>
          <w:sz w:val="24"/>
          <w:szCs w:val="24"/>
        </w:rPr>
        <w:t>33,35</w:t>
      </w:r>
      <w:r w:rsidR="003755A1" w:rsidRPr="00DC20F9">
        <w:rPr>
          <w:rFonts w:ascii="Times New Roman" w:hAnsi="Times New Roman" w:cs="Times New Roman"/>
          <w:sz w:val="24"/>
          <w:szCs w:val="24"/>
        </w:rPr>
        <w:t>%</w:t>
      </w:r>
      <w:r w:rsidR="005214F8" w:rsidRPr="00DC20F9">
        <w:rPr>
          <w:rFonts w:ascii="Times New Roman" w:hAnsi="Times New Roman" w:cs="Times New Roman"/>
          <w:sz w:val="24"/>
          <w:szCs w:val="24"/>
        </w:rPr>
        <w:t xml:space="preserve">, dok su </w:t>
      </w:r>
      <w:r w:rsidRPr="00DC20F9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214F8" w:rsidRPr="00DC20F9">
        <w:rPr>
          <w:rFonts w:ascii="Times New Roman" w:hAnsi="Times New Roman" w:cs="Times New Roman"/>
          <w:sz w:val="24"/>
          <w:szCs w:val="24"/>
        </w:rPr>
        <w:t xml:space="preserve">izvršeni u iznosu od </w:t>
      </w:r>
      <w:r w:rsidR="004E6332" w:rsidRPr="00DC20F9">
        <w:rPr>
          <w:rFonts w:ascii="Times New Roman" w:hAnsi="Times New Roman" w:cs="Times New Roman"/>
          <w:sz w:val="24"/>
          <w:szCs w:val="24"/>
        </w:rPr>
        <w:t>22</w:t>
      </w:r>
      <w:r w:rsidR="00E15646" w:rsidRPr="00DC20F9">
        <w:rPr>
          <w:rFonts w:ascii="Times New Roman" w:hAnsi="Times New Roman" w:cs="Times New Roman"/>
          <w:sz w:val="24"/>
          <w:szCs w:val="24"/>
        </w:rPr>
        <w:t>5</w:t>
      </w:r>
      <w:r w:rsidR="004E6332" w:rsidRPr="00DC20F9">
        <w:rPr>
          <w:rFonts w:ascii="Times New Roman" w:hAnsi="Times New Roman" w:cs="Times New Roman"/>
          <w:sz w:val="24"/>
          <w:szCs w:val="24"/>
        </w:rPr>
        <w:t>.</w:t>
      </w:r>
      <w:r w:rsidR="00E15646" w:rsidRPr="00DC20F9">
        <w:rPr>
          <w:rFonts w:ascii="Times New Roman" w:hAnsi="Times New Roman" w:cs="Times New Roman"/>
          <w:sz w:val="24"/>
          <w:szCs w:val="24"/>
        </w:rPr>
        <w:t>1</w:t>
      </w:r>
      <w:r w:rsidR="004E6332" w:rsidRPr="00DC20F9">
        <w:rPr>
          <w:rFonts w:ascii="Times New Roman" w:hAnsi="Times New Roman" w:cs="Times New Roman"/>
          <w:sz w:val="24"/>
          <w:szCs w:val="24"/>
        </w:rPr>
        <w:t>8</w:t>
      </w:r>
      <w:r w:rsidR="00E15646" w:rsidRPr="00DC20F9">
        <w:rPr>
          <w:rFonts w:ascii="Times New Roman" w:hAnsi="Times New Roman" w:cs="Times New Roman"/>
          <w:sz w:val="24"/>
          <w:szCs w:val="24"/>
        </w:rPr>
        <w:t>2,62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="004E6FB1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4E6332" w:rsidRPr="00DC20F9">
        <w:rPr>
          <w:rFonts w:ascii="Times New Roman" w:hAnsi="Times New Roman" w:cs="Times New Roman"/>
          <w:sz w:val="24"/>
          <w:szCs w:val="24"/>
        </w:rPr>
        <w:t>47</w:t>
      </w:r>
      <w:r w:rsidR="00E15646" w:rsidRPr="00DC20F9">
        <w:rPr>
          <w:rFonts w:ascii="Times New Roman" w:hAnsi="Times New Roman" w:cs="Times New Roman"/>
          <w:sz w:val="24"/>
          <w:szCs w:val="24"/>
        </w:rPr>
        <w:t>,43</w:t>
      </w:r>
      <w:r w:rsidR="004E6FB1" w:rsidRPr="00DC20F9">
        <w:rPr>
          <w:rFonts w:ascii="Times New Roman" w:hAnsi="Times New Roman" w:cs="Times New Roman"/>
          <w:sz w:val="24"/>
          <w:szCs w:val="24"/>
        </w:rPr>
        <w:t>% planiranih rashoda</w:t>
      </w:r>
      <w:r w:rsidR="004E6332" w:rsidRPr="00DC20F9">
        <w:rPr>
          <w:rFonts w:ascii="Times New Roman" w:hAnsi="Times New Roman" w:cs="Times New Roman"/>
          <w:sz w:val="24"/>
          <w:szCs w:val="24"/>
        </w:rPr>
        <w:t xml:space="preserve"> i na razini su rashoda za nabavu nefinancijske imovine ostvarenih u istom razdoblju prethodne godine.</w:t>
      </w:r>
    </w:p>
    <w:p w14:paraId="3B225516" w14:textId="6BC88F52" w:rsidR="007566FC" w:rsidRPr="00DC20F9" w:rsidRDefault="004E6FB1" w:rsidP="00C8200F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U strukturi rashoda poslovanja 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rashodi za zaposlene izvršeni su u iznosu od </w:t>
      </w:r>
      <w:r w:rsidR="000871F3" w:rsidRPr="00DC20F9">
        <w:rPr>
          <w:rFonts w:ascii="Times New Roman" w:hAnsi="Times New Roman" w:cs="Times New Roman"/>
          <w:sz w:val="24"/>
          <w:szCs w:val="24"/>
        </w:rPr>
        <w:t>3.545.002,71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DC20F9">
        <w:rPr>
          <w:rFonts w:ascii="Times New Roman" w:hAnsi="Times New Roman" w:cs="Times New Roman"/>
          <w:sz w:val="24"/>
          <w:szCs w:val="24"/>
        </w:rPr>
        <w:t>eura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4E6332" w:rsidRPr="00DC20F9">
        <w:rPr>
          <w:rFonts w:ascii="Times New Roman" w:hAnsi="Times New Roman" w:cs="Times New Roman"/>
          <w:sz w:val="24"/>
          <w:szCs w:val="24"/>
        </w:rPr>
        <w:t>6</w:t>
      </w:r>
      <w:r w:rsidR="000871F3" w:rsidRPr="00DC20F9">
        <w:rPr>
          <w:rFonts w:ascii="Times New Roman" w:hAnsi="Times New Roman" w:cs="Times New Roman"/>
          <w:sz w:val="24"/>
          <w:szCs w:val="24"/>
        </w:rPr>
        <w:t>6,76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% planiranih rashoda za zaposlene što čini povećanje od </w:t>
      </w:r>
      <w:r w:rsidR="000871F3" w:rsidRPr="00DC20F9">
        <w:rPr>
          <w:rFonts w:ascii="Times New Roman" w:hAnsi="Times New Roman" w:cs="Times New Roman"/>
          <w:sz w:val="24"/>
          <w:szCs w:val="24"/>
        </w:rPr>
        <w:t>5</w:t>
      </w:r>
      <w:r w:rsidR="004E6332" w:rsidRPr="00DC20F9">
        <w:rPr>
          <w:rFonts w:ascii="Times New Roman" w:hAnsi="Times New Roman" w:cs="Times New Roman"/>
          <w:sz w:val="24"/>
          <w:szCs w:val="24"/>
        </w:rPr>
        <w:t>2</w:t>
      </w:r>
      <w:r w:rsidR="00A159DA" w:rsidRPr="00DC20F9">
        <w:rPr>
          <w:rFonts w:ascii="Times New Roman" w:hAnsi="Times New Roman" w:cs="Times New Roman"/>
          <w:sz w:val="24"/>
          <w:szCs w:val="24"/>
        </w:rPr>
        <w:t>,</w:t>
      </w:r>
      <w:r w:rsidR="000871F3" w:rsidRPr="00DC20F9">
        <w:rPr>
          <w:rFonts w:ascii="Times New Roman" w:hAnsi="Times New Roman" w:cs="Times New Roman"/>
          <w:sz w:val="24"/>
          <w:szCs w:val="24"/>
        </w:rPr>
        <w:t>89</w:t>
      </w:r>
      <w:r w:rsidR="00A159DA" w:rsidRPr="00DC20F9">
        <w:rPr>
          <w:rFonts w:ascii="Times New Roman" w:hAnsi="Times New Roman" w:cs="Times New Roman"/>
          <w:sz w:val="24"/>
          <w:szCs w:val="24"/>
        </w:rPr>
        <w:t>% u odnosu na isto razdoblje prethodne godine.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Povećanje rashoda za zaposlene </w:t>
      </w:r>
      <w:r w:rsidR="007566FC" w:rsidRPr="00DC20F9">
        <w:rPr>
          <w:rFonts w:ascii="Times New Roman" w:hAnsi="Times New Roman" w:cs="Times New Roman"/>
          <w:sz w:val="24"/>
          <w:szCs w:val="24"/>
        </w:rPr>
        <w:t xml:space="preserve">posljedica je primjene novog Zakona o plaćama u državnoj i javnim službama i Uredbe o </w:t>
      </w:r>
      <w:r w:rsidR="007566FC" w:rsidRPr="00DC20F9">
        <w:rPr>
          <w:rFonts w:ascii="Times New Roman" w:eastAsia="Times New Roman" w:hAnsi="Times New Roman" w:cs="Times New Roman"/>
          <w:sz w:val="24"/>
          <w:szCs w:val="24"/>
          <w:lang w:eastAsia="hr-HR"/>
        </w:rPr>
        <w:t>nazivima radnih mjesta, uvjetima za raspored i koeficijentima za obračun plaće u javnim službama.</w:t>
      </w:r>
    </w:p>
    <w:p w14:paraId="579D527A" w14:textId="2F270A6E" w:rsidR="00B977F4" w:rsidRPr="00DC20F9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78319" w14:textId="6F86EC78" w:rsidR="00F06623" w:rsidRPr="00DC20F9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M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aterijalni rashodi ostvareni su u iznosu od </w:t>
      </w:r>
      <w:r w:rsidRPr="00DC20F9">
        <w:rPr>
          <w:rFonts w:ascii="Times New Roman" w:hAnsi="Times New Roman" w:cs="Times New Roman"/>
          <w:sz w:val="24"/>
          <w:szCs w:val="24"/>
        </w:rPr>
        <w:t>2.</w:t>
      </w:r>
      <w:r w:rsidR="00FF7A80" w:rsidRPr="00DC20F9">
        <w:rPr>
          <w:rFonts w:ascii="Times New Roman" w:hAnsi="Times New Roman" w:cs="Times New Roman"/>
          <w:sz w:val="24"/>
          <w:szCs w:val="24"/>
        </w:rPr>
        <w:t>427.633,41</w:t>
      </w:r>
      <w:r w:rsidR="00240AD7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FF7A80" w:rsidRPr="00DC20F9">
        <w:rPr>
          <w:rFonts w:ascii="Times New Roman" w:hAnsi="Times New Roman" w:cs="Times New Roman"/>
          <w:sz w:val="24"/>
          <w:szCs w:val="24"/>
        </w:rPr>
        <w:t>47</w:t>
      </w:r>
      <w:r w:rsidR="004E6332" w:rsidRPr="00DC20F9">
        <w:rPr>
          <w:rFonts w:ascii="Times New Roman" w:hAnsi="Times New Roman" w:cs="Times New Roman"/>
          <w:sz w:val="24"/>
          <w:szCs w:val="24"/>
        </w:rPr>
        <w:t>,2</w:t>
      </w:r>
      <w:r w:rsidR="00FF7A80" w:rsidRPr="00DC20F9">
        <w:rPr>
          <w:rFonts w:ascii="Times New Roman" w:hAnsi="Times New Roman" w:cs="Times New Roman"/>
          <w:sz w:val="24"/>
          <w:szCs w:val="24"/>
        </w:rPr>
        <w:t>5</w:t>
      </w:r>
      <w:r w:rsidR="00A159DA" w:rsidRPr="00DC20F9">
        <w:rPr>
          <w:rFonts w:ascii="Times New Roman" w:hAnsi="Times New Roman" w:cs="Times New Roman"/>
          <w:sz w:val="24"/>
          <w:szCs w:val="24"/>
        </w:rPr>
        <w:t xml:space="preserve">% planiranih materijalnih rashoda i povećanje od </w:t>
      </w:r>
      <w:r w:rsidR="00FF7A80" w:rsidRPr="00DC20F9">
        <w:rPr>
          <w:rFonts w:ascii="Times New Roman" w:hAnsi="Times New Roman" w:cs="Times New Roman"/>
          <w:sz w:val="24"/>
          <w:szCs w:val="24"/>
        </w:rPr>
        <w:t>1</w:t>
      </w:r>
      <w:r w:rsidRPr="00DC20F9">
        <w:rPr>
          <w:rFonts w:ascii="Times New Roman" w:hAnsi="Times New Roman" w:cs="Times New Roman"/>
          <w:sz w:val="24"/>
          <w:szCs w:val="24"/>
        </w:rPr>
        <w:t>2,</w:t>
      </w:r>
      <w:r w:rsidR="00FF7A80" w:rsidRPr="00DC20F9">
        <w:rPr>
          <w:rFonts w:ascii="Times New Roman" w:hAnsi="Times New Roman" w:cs="Times New Roman"/>
          <w:sz w:val="24"/>
          <w:szCs w:val="24"/>
        </w:rPr>
        <w:t>4</w:t>
      </w:r>
      <w:r w:rsidR="004E6332" w:rsidRPr="00DC20F9">
        <w:rPr>
          <w:rFonts w:ascii="Times New Roman" w:hAnsi="Times New Roman" w:cs="Times New Roman"/>
          <w:sz w:val="24"/>
          <w:szCs w:val="24"/>
        </w:rPr>
        <w:t>8</w:t>
      </w:r>
      <w:r w:rsidR="00A159DA" w:rsidRPr="00DC20F9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40A32683" w14:textId="254B25CD" w:rsidR="004E6FB1" w:rsidRPr="00DC20F9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Strukturu materijalnih rashoda čine 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naknade troškova zaposlenima u iznosu od </w:t>
      </w:r>
      <w:r w:rsidR="00FF7A80" w:rsidRPr="00DC20F9">
        <w:rPr>
          <w:rFonts w:ascii="Times New Roman" w:hAnsi="Times New Roman" w:cs="Times New Roman"/>
          <w:sz w:val="24"/>
          <w:szCs w:val="24"/>
        </w:rPr>
        <w:t>119.965,97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rashodi za materijal i energiju u iznosu od </w:t>
      </w:r>
      <w:r w:rsidR="00FF7A80" w:rsidRPr="00DC20F9">
        <w:rPr>
          <w:rFonts w:ascii="Times New Roman" w:hAnsi="Times New Roman" w:cs="Times New Roman"/>
          <w:sz w:val="24"/>
          <w:szCs w:val="24"/>
        </w:rPr>
        <w:t>761.888,51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rashodi za usluge u iznosu od </w:t>
      </w:r>
      <w:r w:rsidR="004E6332" w:rsidRPr="00DC20F9">
        <w:rPr>
          <w:rFonts w:ascii="Times New Roman" w:hAnsi="Times New Roman" w:cs="Times New Roman"/>
          <w:sz w:val="24"/>
          <w:szCs w:val="24"/>
        </w:rPr>
        <w:t>1.</w:t>
      </w:r>
      <w:r w:rsidR="00FF7A80" w:rsidRPr="00DC20F9">
        <w:rPr>
          <w:rFonts w:ascii="Times New Roman" w:hAnsi="Times New Roman" w:cs="Times New Roman"/>
          <w:sz w:val="24"/>
          <w:szCs w:val="24"/>
        </w:rPr>
        <w:t xml:space="preserve">383.113,80 </w:t>
      </w:r>
      <w:r w:rsidR="00B977F4" w:rsidRPr="00DC20F9">
        <w:rPr>
          <w:rFonts w:ascii="Times New Roman" w:hAnsi="Times New Roman" w:cs="Times New Roman"/>
          <w:sz w:val="24"/>
          <w:szCs w:val="24"/>
        </w:rPr>
        <w:t>eura</w:t>
      </w:r>
      <w:r w:rsidR="00F06623" w:rsidRPr="00DC20F9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od </w:t>
      </w:r>
      <w:r w:rsidR="00FF7A80" w:rsidRPr="00DC20F9">
        <w:rPr>
          <w:rFonts w:ascii="Times New Roman" w:hAnsi="Times New Roman" w:cs="Times New Roman"/>
          <w:sz w:val="24"/>
          <w:szCs w:val="24"/>
        </w:rPr>
        <w:t>15</w:t>
      </w:r>
      <w:r w:rsidR="00B977F4" w:rsidRPr="00DC20F9">
        <w:rPr>
          <w:rFonts w:ascii="Times New Roman" w:hAnsi="Times New Roman" w:cs="Times New Roman"/>
          <w:sz w:val="24"/>
          <w:szCs w:val="24"/>
        </w:rPr>
        <w:t>3</w:t>
      </w:r>
      <w:r w:rsidR="004E6332" w:rsidRPr="00DC20F9">
        <w:rPr>
          <w:rFonts w:ascii="Times New Roman" w:hAnsi="Times New Roman" w:cs="Times New Roman"/>
          <w:sz w:val="24"/>
          <w:szCs w:val="24"/>
        </w:rPr>
        <w:t>,</w:t>
      </w:r>
      <w:r w:rsidR="00FF7A80" w:rsidRPr="00DC20F9">
        <w:rPr>
          <w:rFonts w:ascii="Times New Roman" w:hAnsi="Times New Roman" w:cs="Times New Roman"/>
          <w:sz w:val="24"/>
          <w:szCs w:val="24"/>
        </w:rPr>
        <w:t>7</w:t>
      </w:r>
      <w:r w:rsidR="005043B7">
        <w:rPr>
          <w:rFonts w:ascii="Times New Roman" w:hAnsi="Times New Roman" w:cs="Times New Roman"/>
          <w:sz w:val="24"/>
          <w:szCs w:val="24"/>
        </w:rPr>
        <w:t>1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 </w:t>
      </w:r>
      <w:r w:rsidR="00F06623" w:rsidRPr="00DC20F9">
        <w:rPr>
          <w:rFonts w:ascii="Times New Roman" w:hAnsi="Times New Roman" w:cs="Times New Roman"/>
          <w:sz w:val="24"/>
          <w:szCs w:val="24"/>
        </w:rPr>
        <w:t>i ostali nespomenuti rashodi poslovanja u iznosu od</w:t>
      </w:r>
      <w:r w:rsidR="00240AD7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B977F4" w:rsidRPr="00DC20F9">
        <w:rPr>
          <w:rFonts w:ascii="Times New Roman" w:hAnsi="Times New Roman" w:cs="Times New Roman"/>
          <w:sz w:val="24"/>
          <w:szCs w:val="24"/>
        </w:rPr>
        <w:t>16</w:t>
      </w:r>
      <w:r w:rsidR="00FF7A80" w:rsidRPr="00DC20F9">
        <w:rPr>
          <w:rFonts w:ascii="Times New Roman" w:hAnsi="Times New Roman" w:cs="Times New Roman"/>
          <w:sz w:val="24"/>
          <w:szCs w:val="24"/>
        </w:rPr>
        <w:t>2</w:t>
      </w:r>
      <w:r w:rsidR="00B977F4" w:rsidRPr="00DC20F9">
        <w:rPr>
          <w:rFonts w:ascii="Times New Roman" w:hAnsi="Times New Roman" w:cs="Times New Roman"/>
          <w:sz w:val="24"/>
          <w:szCs w:val="24"/>
        </w:rPr>
        <w:t>.</w:t>
      </w:r>
      <w:r w:rsidR="00FF7A80" w:rsidRPr="00DC20F9">
        <w:rPr>
          <w:rFonts w:ascii="Times New Roman" w:hAnsi="Times New Roman" w:cs="Times New Roman"/>
          <w:sz w:val="24"/>
          <w:szCs w:val="24"/>
        </w:rPr>
        <w:t>511</w:t>
      </w:r>
      <w:r w:rsidR="004E6332" w:rsidRPr="00DC20F9">
        <w:rPr>
          <w:rFonts w:ascii="Times New Roman" w:hAnsi="Times New Roman" w:cs="Times New Roman"/>
          <w:sz w:val="24"/>
          <w:szCs w:val="24"/>
        </w:rPr>
        <w:t>,</w:t>
      </w:r>
      <w:r w:rsidR="00FF7A80" w:rsidRPr="00DC20F9">
        <w:rPr>
          <w:rFonts w:ascii="Times New Roman" w:hAnsi="Times New Roman" w:cs="Times New Roman"/>
          <w:sz w:val="24"/>
          <w:szCs w:val="24"/>
        </w:rPr>
        <w:t>4</w:t>
      </w:r>
      <w:r w:rsidR="004E6332" w:rsidRPr="00DC20F9">
        <w:rPr>
          <w:rFonts w:ascii="Times New Roman" w:hAnsi="Times New Roman" w:cs="Times New Roman"/>
          <w:sz w:val="24"/>
          <w:szCs w:val="24"/>
        </w:rPr>
        <w:t>2</w:t>
      </w:r>
      <w:r w:rsidR="00B977F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DC20F9">
        <w:rPr>
          <w:rFonts w:ascii="Times New Roman" w:hAnsi="Times New Roman" w:cs="Times New Roman"/>
          <w:sz w:val="24"/>
          <w:szCs w:val="24"/>
        </w:rPr>
        <w:t>.</w:t>
      </w:r>
      <w:r w:rsidR="00E5686E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1C48CB" w:rsidRPr="00DC20F9">
        <w:rPr>
          <w:rFonts w:ascii="Times New Roman" w:hAnsi="Times New Roman" w:cs="Times New Roman"/>
          <w:sz w:val="24"/>
          <w:szCs w:val="24"/>
        </w:rPr>
        <w:t xml:space="preserve">Najznačajnije povećanje </w:t>
      </w:r>
      <w:r w:rsidR="00ED70B3" w:rsidRPr="00DC20F9">
        <w:rPr>
          <w:rFonts w:ascii="Times New Roman" w:hAnsi="Times New Roman" w:cs="Times New Roman"/>
          <w:sz w:val="24"/>
          <w:szCs w:val="24"/>
        </w:rPr>
        <w:t xml:space="preserve">materijalnih rashoda realizirano je u okviru </w:t>
      </w:r>
      <w:r w:rsidR="001C48CB" w:rsidRPr="00DC20F9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FF7A80" w:rsidRPr="00DC20F9">
        <w:rPr>
          <w:rFonts w:ascii="Times New Roman" w:hAnsi="Times New Roman" w:cs="Times New Roman"/>
          <w:sz w:val="24"/>
          <w:szCs w:val="24"/>
        </w:rPr>
        <w:t>usluge</w:t>
      </w:r>
      <w:r w:rsidR="00351C2A" w:rsidRPr="00DC20F9">
        <w:rPr>
          <w:rFonts w:ascii="Times New Roman" w:hAnsi="Times New Roman" w:cs="Times New Roman"/>
          <w:sz w:val="24"/>
          <w:szCs w:val="24"/>
        </w:rPr>
        <w:t xml:space="preserve"> o</w:t>
      </w:r>
      <w:r w:rsidR="00ED70B3" w:rsidRPr="00DC20F9">
        <w:rPr>
          <w:rFonts w:ascii="Times New Roman" w:hAnsi="Times New Roman" w:cs="Times New Roman"/>
          <w:sz w:val="24"/>
          <w:szCs w:val="24"/>
        </w:rPr>
        <w:t xml:space="preserve">d </w:t>
      </w:r>
      <w:r w:rsidR="00FF7A80" w:rsidRPr="00DC20F9">
        <w:rPr>
          <w:rFonts w:ascii="Times New Roman" w:hAnsi="Times New Roman" w:cs="Times New Roman"/>
          <w:sz w:val="24"/>
          <w:szCs w:val="24"/>
        </w:rPr>
        <w:t>21,80</w:t>
      </w:r>
      <w:r w:rsidR="00ED70B3" w:rsidRPr="00DC20F9">
        <w:rPr>
          <w:rFonts w:ascii="Times New Roman" w:hAnsi="Times New Roman" w:cs="Times New Roman"/>
          <w:sz w:val="24"/>
          <w:szCs w:val="24"/>
        </w:rPr>
        <w:t>% ili</w:t>
      </w:r>
      <w:r w:rsidR="001C48CB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351C2A" w:rsidRPr="00DC20F9">
        <w:rPr>
          <w:rFonts w:ascii="Times New Roman" w:hAnsi="Times New Roman" w:cs="Times New Roman"/>
          <w:sz w:val="24"/>
          <w:szCs w:val="24"/>
        </w:rPr>
        <w:t>2</w:t>
      </w:r>
      <w:r w:rsidR="00FF7A80" w:rsidRPr="00DC20F9">
        <w:rPr>
          <w:rFonts w:ascii="Times New Roman" w:hAnsi="Times New Roman" w:cs="Times New Roman"/>
          <w:sz w:val="24"/>
          <w:szCs w:val="24"/>
        </w:rPr>
        <w:t>47.522,48</w:t>
      </w:r>
      <w:r w:rsidR="00351C2A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1C48CB" w:rsidRPr="00DC20F9">
        <w:rPr>
          <w:rFonts w:ascii="Times New Roman" w:hAnsi="Times New Roman" w:cs="Times New Roman"/>
          <w:sz w:val="24"/>
          <w:szCs w:val="24"/>
        </w:rPr>
        <w:t xml:space="preserve"> u odnosu na isto razdoblje u 202</w:t>
      </w:r>
      <w:r w:rsidR="00FF7A80" w:rsidRPr="00DC20F9">
        <w:rPr>
          <w:rFonts w:ascii="Times New Roman" w:hAnsi="Times New Roman" w:cs="Times New Roman"/>
          <w:sz w:val="24"/>
          <w:szCs w:val="24"/>
        </w:rPr>
        <w:t>3</w:t>
      </w:r>
      <w:r w:rsidR="001C48CB" w:rsidRPr="00DC20F9">
        <w:rPr>
          <w:rFonts w:ascii="Times New Roman" w:hAnsi="Times New Roman" w:cs="Times New Roman"/>
          <w:sz w:val="24"/>
          <w:szCs w:val="24"/>
        </w:rPr>
        <w:t>. godini</w:t>
      </w:r>
      <w:r w:rsidR="00ED70B3" w:rsidRPr="00DC20F9">
        <w:rPr>
          <w:rFonts w:ascii="Times New Roman" w:hAnsi="Times New Roman" w:cs="Times New Roman"/>
          <w:sz w:val="24"/>
          <w:szCs w:val="24"/>
        </w:rPr>
        <w:t>.</w:t>
      </w:r>
      <w:r w:rsidR="00727083" w:rsidRPr="00DC20F9">
        <w:rPr>
          <w:rFonts w:ascii="Times New Roman" w:hAnsi="Times New Roman" w:cs="Times New Roman"/>
          <w:sz w:val="24"/>
          <w:szCs w:val="24"/>
        </w:rPr>
        <w:t xml:space="preserve"> Navedeno povećanje rashoda odnosi se u najvećem dijelu na povećanje troškova </w:t>
      </w:r>
      <w:r w:rsidR="00D47D89" w:rsidRPr="00DC20F9">
        <w:rPr>
          <w:rFonts w:ascii="Times New Roman" w:hAnsi="Times New Roman" w:cs="Times New Roman"/>
          <w:sz w:val="24"/>
          <w:szCs w:val="24"/>
        </w:rPr>
        <w:t xml:space="preserve">usluga za tekuće i investicijsko zbog provedenih ulaganja u održavanje soba u objektu hotela Neptun, </w:t>
      </w:r>
      <w:r w:rsidR="003C53FF" w:rsidRPr="00DC20F9">
        <w:rPr>
          <w:rFonts w:ascii="Times New Roman" w:hAnsi="Times New Roman" w:cs="Times New Roman"/>
          <w:sz w:val="24"/>
          <w:szCs w:val="24"/>
        </w:rPr>
        <w:t>usluge održavanja prijevoznih sredstava i usluge sanacije cesta na otoku Veliki Brijun.</w:t>
      </w:r>
      <w:r w:rsidR="00D47D89" w:rsidRPr="00DC2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2B1B" w14:textId="540A1221" w:rsidR="00ED70B3" w:rsidRPr="00DC20F9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Financijski rashodi ostvareni su u iznosu od </w:t>
      </w:r>
      <w:r w:rsidR="003C53FF" w:rsidRPr="00DC20F9">
        <w:rPr>
          <w:rFonts w:ascii="Times New Roman" w:hAnsi="Times New Roman" w:cs="Times New Roman"/>
          <w:sz w:val="24"/>
          <w:szCs w:val="24"/>
        </w:rPr>
        <w:t>4.666,05</w:t>
      </w:r>
      <w:r w:rsidR="00780F8F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3C53FF" w:rsidRPr="00DC20F9">
        <w:rPr>
          <w:rFonts w:ascii="Times New Roman" w:hAnsi="Times New Roman" w:cs="Times New Roman"/>
          <w:sz w:val="24"/>
          <w:szCs w:val="24"/>
        </w:rPr>
        <w:t>30,10</w:t>
      </w:r>
      <w:r w:rsidRPr="00DC20F9">
        <w:rPr>
          <w:rFonts w:ascii="Times New Roman" w:hAnsi="Times New Roman" w:cs="Times New Roman"/>
          <w:sz w:val="24"/>
          <w:szCs w:val="24"/>
        </w:rPr>
        <w:t>% planiran</w:t>
      </w:r>
      <w:r w:rsidR="003C53FF" w:rsidRPr="00DC20F9">
        <w:rPr>
          <w:rFonts w:ascii="Times New Roman" w:hAnsi="Times New Roman" w:cs="Times New Roman"/>
          <w:sz w:val="24"/>
          <w:szCs w:val="24"/>
        </w:rPr>
        <w:t>ih rashoda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</w:t>
      </w:r>
      <w:r w:rsidR="003C53FF" w:rsidRPr="00DC20F9">
        <w:rPr>
          <w:rFonts w:ascii="Times New Roman" w:hAnsi="Times New Roman" w:cs="Times New Roman"/>
          <w:sz w:val="24"/>
          <w:szCs w:val="24"/>
        </w:rPr>
        <w:t xml:space="preserve">20,07% povećanja </w:t>
      </w:r>
      <w:r w:rsidR="001E5435" w:rsidRPr="00DC20F9">
        <w:rPr>
          <w:rFonts w:ascii="Times New Roman" w:hAnsi="Times New Roman" w:cs="Times New Roman"/>
          <w:sz w:val="24"/>
          <w:szCs w:val="24"/>
        </w:rPr>
        <w:t>u odnosu na realizirane u istom razdoblju prethodne godine</w:t>
      </w:r>
      <w:r w:rsidR="003C53FF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70503CA8" w14:textId="77777777" w:rsidR="003C53FF" w:rsidRPr="00DC20F9" w:rsidRDefault="003C53FF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C055B" w14:textId="5B9E3544" w:rsidR="00387D8F" w:rsidRPr="00DC20F9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B77804" w:rsidRPr="00DC20F9">
        <w:rPr>
          <w:rFonts w:ascii="Times New Roman" w:hAnsi="Times New Roman" w:cs="Times New Roman"/>
          <w:sz w:val="24"/>
          <w:szCs w:val="24"/>
        </w:rPr>
        <w:t xml:space="preserve">u prvih šest mjeseci </w:t>
      </w:r>
      <w:r w:rsidR="00304777" w:rsidRPr="00DC20F9">
        <w:rPr>
          <w:rFonts w:ascii="Times New Roman" w:hAnsi="Times New Roman" w:cs="Times New Roman"/>
          <w:sz w:val="24"/>
          <w:szCs w:val="24"/>
        </w:rPr>
        <w:t xml:space="preserve">2024. godine </w:t>
      </w:r>
      <w:r w:rsidR="00B77804" w:rsidRPr="00DC20F9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382B6A" w:rsidRPr="00DC20F9">
        <w:rPr>
          <w:rFonts w:ascii="Times New Roman" w:hAnsi="Times New Roman" w:cs="Times New Roman"/>
          <w:sz w:val="24"/>
          <w:szCs w:val="24"/>
        </w:rPr>
        <w:t>22</w:t>
      </w:r>
      <w:r w:rsidR="003C53FF" w:rsidRPr="00DC20F9">
        <w:rPr>
          <w:rFonts w:ascii="Times New Roman" w:hAnsi="Times New Roman" w:cs="Times New Roman"/>
          <w:sz w:val="24"/>
          <w:szCs w:val="24"/>
        </w:rPr>
        <w:t>5.1</w:t>
      </w:r>
      <w:r w:rsidR="00382B6A" w:rsidRPr="00DC20F9">
        <w:rPr>
          <w:rFonts w:ascii="Times New Roman" w:hAnsi="Times New Roman" w:cs="Times New Roman"/>
          <w:sz w:val="24"/>
          <w:szCs w:val="24"/>
        </w:rPr>
        <w:t>8</w:t>
      </w:r>
      <w:r w:rsidR="003C53FF" w:rsidRPr="00DC20F9">
        <w:rPr>
          <w:rFonts w:ascii="Times New Roman" w:hAnsi="Times New Roman" w:cs="Times New Roman"/>
          <w:sz w:val="24"/>
          <w:szCs w:val="24"/>
        </w:rPr>
        <w:t>2,62</w:t>
      </w:r>
      <w:r w:rsidR="00780F8F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odnosno </w:t>
      </w:r>
      <w:r w:rsidR="00382B6A" w:rsidRPr="00DC20F9">
        <w:rPr>
          <w:rFonts w:ascii="Times New Roman" w:hAnsi="Times New Roman" w:cs="Times New Roman"/>
          <w:sz w:val="24"/>
          <w:szCs w:val="24"/>
        </w:rPr>
        <w:t>47</w:t>
      </w:r>
      <w:r w:rsidR="003C53FF" w:rsidRPr="00DC20F9">
        <w:rPr>
          <w:rFonts w:ascii="Times New Roman" w:hAnsi="Times New Roman" w:cs="Times New Roman"/>
          <w:sz w:val="24"/>
          <w:szCs w:val="24"/>
        </w:rPr>
        <w:t>,43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% plana. </w:t>
      </w:r>
      <w:r w:rsidR="00382B6A" w:rsidRPr="00DC20F9">
        <w:rPr>
          <w:rFonts w:ascii="Times New Roman" w:hAnsi="Times New Roman" w:cs="Times New Roman"/>
          <w:sz w:val="24"/>
          <w:szCs w:val="24"/>
        </w:rPr>
        <w:t>N</w:t>
      </w:r>
      <w:r w:rsidR="00E53AB7" w:rsidRPr="00DC20F9">
        <w:rPr>
          <w:rFonts w:ascii="Times New Roman" w:hAnsi="Times New Roman" w:cs="Times New Roman"/>
          <w:sz w:val="24"/>
          <w:szCs w:val="24"/>
        </w:rPr>
        <w:t>ajznačajnija ulaganja odnose se na</w:t>
      </w:r>
      <w:r w:rsidR="003C53FF" w:rsidRPr="00DC20F9">
        <w:rPr>
          <w:rFonts w:ascii="Times New Roman" w:hAnsi="Times New Roman" w:cs="Times New Roman"/>
          <w:sz w:val="24"/>
          <w:szCs w:val="24"/>
        </w:rPr>
        <w:t xml:space="preserve"> ulaganja u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nabavu</w:t>
      </w:r>
      <w:r w:rsidR="00382B6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3C53FF" w:rsidRPr="00DC20F9">
        <w:rPr>
          <w:rFonts w:ascii="Times New Roman" w:hAnsi="Times New Roman" w:cs="Times New Roman"/>
          <w:sz w:val="24"/>
          <w:szCs w:val="24"/>
        </w:rPr>
        <w:t>postrojenja</w:t>
      </w:r>
      <w:r w:rsidR="00382B6A" w:rsidRPr="00DC20F9">
        <w:rPr>
          <w:rFonts w:ascii="Times New Roman" w:hAnsi="Times New Roman" w:cs="Times New Roman"/>
          <w:sz w:val="24"/>
          <w:szCs w:val="24"/>
        </w:rPr>
        <w:t xml:space="preserve"> i</w:t>
      </w:r>
      <w:r w:rsidR="00E53AB7" w:rsidRPr="00DC20F9">
        <w:rPr>
          <w:rFonts w:ascii="Times New Roman" w:hAnsi="Times New Roman" w:cs="Times New Roman"/>
          <w:sz w:val="24"/>
          <w:szCs w:val="24"/>
        </w:rPr>
        <w:t xml:space="preserve"> opreme</w:t>
      </w:r>
      <w:r w:rsidR="003C53FF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015F8B0B" w14:textId="5E9272C7" w:rsidR="00AD0919" w:rsidRPr="00DC20F9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4</w:t>
      </w:r>
      <w:r w:rsidRPr="00DC20F9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3D1E07BE" w14:textId="34847212" w:rsidR="00AD0919" w:rsidRPr="00DC20F9" w:rsidRDefault="00F861C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40D978" wp14:editId="6DB81193">
            <wp:extent cx="5760720" cy="2211070"/>
            <wp:effectExtent l="0" t="0" r="0" b="0"/>
            <wp:docPr id="153537137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EDA12" w14:textId="4BCAFDD7" w:rsidR="00454517" w:rsidRPr="00DC20F9" w:rsidRDefault="00A3044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lastRenderedPageBreak/>
        <w:t xml:space="preserve">Od ukupno ostvarenih </w:t>
      </w:r>
      <w:r w:rsidR="000F1EDF" w:rsidRPr="00DC20F9">
        <w:rPr>
          <w:rFonts w:ascii="Times New Roman" w:hAnsi="Times New Roman" w:cs="Times New Roman"/>
          <w:sz w:val="24"/>
          <w:szCs w:val="24"/>
        </w:rPr>
        <w:t>rashoda</w:t>
      </w:r>
      <w:r w:rsidRPr="00DC20F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861CA" w:rsidRPr="00DC20F9">
        <w:rPr>
          <w:rFonts w:ascii="Times New Roman" w:hAnsi="Times New Roman" w:cs="Times New Roman"/>
          <w:sz w:val="24"/>
          <w:szCs w:val="24"/>
        </w:rPr>
        <w:t>6.202.484,79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 u</w:t>
      </w:r>
      <w:r w:rsidRPr="00DC20F9">
        <w:rPr>
          <w:rFonts w:ascii="Times New Roman" w:hAnsi="Times New Roman" w:cs="Times New Roman"/>
          <w:sz w:val="24"/>
          <w:szCs w:val="24"/>
        </w:rPr>
        <w:t xml:space="preserve"> prvom polugodištu 202</w:t>
      </w:r>
      <w:r w:rsidR="00F861CA" w:rsidRPr="00DC20F9">
        <w:rPr>
          <w:rFonts w:ascii="Times New Roman" w:hAnsi="Times New Roman" w:cs="Times New Roman"/>
          <w:sz w:val="24"/>
          <w:szCs w:val="24"/>
        </w:rPr>
        <w:t>4</w:t>
      </w:r>
      <w:r w:rsidRPr="00DC20F9">
        <w:rPr>
          <w:rFonts w:ascii="Times New Roman" w:hAnsi="Times New Roman" w:cs="Times New Roman"/>
          <w:sz w:val="24"/>
          <w:szCs w:val="24"/>
        </w:rPr>
        <w:t xml:space="preserve">. godine iz izvora financiranja Vlastiti prihodi financirano je </w:t>
      </w:r>
      <w:r w:rsidR="00F861CA" w:rsidRPr="00DC20F9">
        <w:rPr>
          <w:rFonts w:ascii="Times New Roman" w:hAnsi="Times New Roman" w:cs="Times New Roman"/>
          <w:sz w:val="24"/>
          <w:szCs w:val="24"/>
        </w:rPr>
        <w:t>3.478.480,86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 </w:t>
      </w:r>
      <w:r w:rsidRPr="00DC20F9">
        <w:rPr>
          <w:rFonts w:ascii="Times New Roman" w:hAnsi="Times New Roman" w:cs="Times New Roman"/>
          <w:sz w:val="24"/>
          <w:szCs w:val="24"/>
        </w:rPr>
        <w:t>rashoda, iz izvora Prihodi za posebne namjene iznos od</w:t>
      </w:r>
      <w:r w:rsidR="00B16CCC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F861CA" w:rsidRPr="00DC20F9">
        <w:rPr>
          <w:rFonts w:ascii="Times New Roman" w:hAnsi="Times New Roman" w:cs="Times New Roman"/>
          <w:sz w:val="24"/>
          <w:szCs w:val="24"/>
        </w:rPr>
        <w:t>2.499.743,27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, , iz izvora Pomoći rashodi u iznosu od </w:t>
      </w:r>
      <w:r w:rsidR="001A3371" w:rsidRPr="00DC20F9">
        <w:rPr>
          <w:rFonts w:ascii="Times New Roman" w:hAnsi="Times New Roman" w:cs="Times New Roman"/>
          <w:sz w:val="24"/>
          <w:szCs w:val="24"/>
        </w:rPr>
        <w:t>22</w:t>
      </w:r>
      <w:r w:rsidR="002C6294" w:rsidRPr="00DC20F9">
        <w:rPr>
          <w:rFonts w:ascii="Times New Roman" w:hAnsi="Times New Roman" w:cs="Times New Roman"/>
          <w:sz w:val="24"/>
          <w:szCs w:val="24"/>
        </w:rPr>
        <w:t>2</w:t>
      </w:r>
      <w:r w:rsidR="001A3371" w:rsidRPr="00DC20F9">
        <w:rPr>
          <w:rFonts w:ascii="Times New Roman" w:hAnsi="Times New Roman" w:cs="Times New Roman"/>
          <w:sz w:val="24"/>
          <w:szCs w:val="24"/>
        </w:rPr>
        <w:t>.866,76</w:t>
      </w:r>
      <w:r w:rsidR="002C6294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, 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iz izvora donacije 593,90 eura, 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te izvora prihodi od nefinancijske imovine rashodi u iznosu </w:t>
      </w:r>
      <w:r w:rsidR="001A3371" w:rsidRPr="00DC20F9">
        <w:rPr>
          <w:rFonts w:ascii="Times New Roman" w:hAnsi="Times New Roman" w:cs="Times New Roman"/>
          <w:sz w:val="24"/>
          <w:szCs w:val="24"/>
        </w:rPr>
        <w:t>800,00</w:t>
      </w:r>
      <w:r w:rsidR="00E4355A" w:rsidRPr="00DC20F9">
        <w:rPr>
          <w:rFonts w:ascii="Times New Roman" w:hAnsi="Times New Roman" w:cs="Times New Roman"/>
          <w:sz w:val="24"/>
          <w:szCs w:val="24"/>
        </w:rPr>
        <w:t xml:space="preserve"> eura.</w:t>
      </w:r>
      <w:r w:rsidR="00F861CA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1A3371" w:rsidRPr="00DC20F9">
        <w:rPr>
          <w:rFonts w:ascii="Times New Roman" w:hAnsi="Times New Roman" w:cs="Times New Roman"/>
          <w:sz w:val="24"/>
          <w:szCs w:val="24"/>
        </w:rPr>
        <w:t>Iz</w:t>
      </w:r>
      <w:r w:rsidR="00F861CA" w:rsidRPr="00DC20F9">
        <w:rPr>
          <w:rFonts w:ascii="Times New Roman" w:hAnsi="Times New Roman" w:cs="Times New Roman"/>
          <w:sz w:val="24"/>
          <w:szCs w:val="24"/>
        </w:rPr>
        <w:t xml:space="preserve"> izvora Opći prihodi i primici </w:t>
      </w:r>
      <w:r w:rsidR="001A3371" w:rsidRPr="00DC20F9">
        <w:rPr>
          <w:rFonts w:ascii="Times New Roman" w:hAnsi="Times New Roman" w:cs="Times New Roman"/>
          <w:sz w:val="24"/>
          <w:szCs w:val="24"/>
        </w:rPr>
        <w:t xml:space="preserve">u prvom polugodištu 2024. godine nisu financirani rashodi dok su prethodne godine izvršeni u iznosu od </w:t>
      </w:r>
      <w:r w:rsidR="00F861CA" w:rsidRPr="00DC20F9">
        <w:rPr>
          <w:rFonts w:ascii="Times New Roman" w:hAnsi="Times New Roman" w:cs="Times New Roman"/>
          <w:sz w:val="24"/>
          <w:szCs w:val="24"/>
        </w:rPr>
        <w:t>265.446 eura</w:t>
      </w:r>
      <w:r w:rsidR="001A3371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1D731E00" w14:textId="77777777" w:rsidR="00DC20F9" w:rsidRPr="00DC20F9" w:rsidRDefault="00DC20F9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3E790E6B" w:rsidR="00DA36E9" w:rsidRPr="00DC20F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5</w:t>
      </w:r>
      <w:r w:rsidRPr="00DC20F9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4D97F5CC" w14:textId="41F691F7" w:rsidR="00DA36E9" w:rsidRPr="00DC20F9" w:rsidRDefault="00C53D6E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7B31C6" wp14:editId="4BFC1EE1">
            <wp:extent cx="5760720" cy="663575"/>
            <wp:effectExtent l="0" t="0" r="0" b="3175"/>
            <wp:docPr id="17129206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84B6" w14:textId="0BF644B4" w:rsidR="00783E4E" w:rsidRPr="00DC20F9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Od ukupno izvršenih rashoda p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rema funkcijskoj klasifikaciji rashodi u iznosu od </w:t>
      </w:r>
      <w:r w:rsidR="00C53D6E" w:rsidRPr="00DC20F9">
        <w:rPr>
          <w:rFonts w:ascii="Times New Roman" w:hAnsi="Times New Roman" w:cs="Times New Roman"/>
          <w:sz w:val="24"/>
          <w:szCs w:val="24"/>
        </w:rPr>
        <w:t>6</w:t>
      </w:r>
      <w:r w:rsidR="00EE1457" w:rsidRPr="00DC20F9">
        <w:rPr>
          <w:rFonts w:ascii="Times New Roman" w:hAnsi="Times New Roman" w:cs="Times New Roman"/>
          <w:sz w:val="24"/>
          <w:szCs w:val="24"/>
        </w:rPr>
        <w:t>.</w:t>
      </w:r>
      <w:r w:rsidR="00C53D6E" w:rsidRPr="00DC20F9">
        <w:rPr>
          <w:rFonts w:ascii="Times New Roman" w:hAnsi="Times New Roman" w:cs="Times New Roman"/>
          <w:sz w:val="24"/>
          <w:szCs w:val="24"/>
        </w:rPr>
        <w:t>2</w:t>
      </w:r>
      <w:r w:rsidR="00EE1457" w:rsidRPr="00DC20F9">
        <w:rPr>
          <w:rFonts w:ascii="Times New Roman" w:hAnsi="Times New Roman" w:cs="Times New Roman"/>
          <w:sz w:val="24"/>
          <w:szCs w:val="24"/>
        </w:rPr>
        <w:t>02.4</w:t>
      </w:r>
      <w:r w:rsidR="00C53D6E" w:rsidRPr="00DC20F9">
        <w:rPr>
          <w:rFonts w:ascii="Times New Roman" w:hAnsi="Times New Roman" w:cs="Times New Roman"/>
          <w:sz w:val="24"/>
          <w:szCs w:val="24"/>
        </w:rPr>
        <w:t>84,79</w:t>
      </w:r>
      <w:r w:rsidR="00B16CC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 izvršeni su u kategoriji zaštit</w:t>
      </w:r>
      <w:r w:rsidR="00574929" w:rsidRPr="00DC20F9">
        <w:rPr>
          <w:rFonts w:ascii="Times New Roman" w:hAnsi="Times New Roman" w:cs="Times New Roman"/>
          <w:sz w:val="24"/>
          <w:szCs w:val="24"/>
        </w:rPr>
        <w:t>e</w:t>
      </w:r>
      <w:r w:rsidR="00783E4E" w:rsidRPr="00DC20F9">
        <w:rPr>
          <w:rFonts w:ascii="Times New Roman" w:hAnsi="Times New Roman" w:cs="Times New Roman"/>
          <w:sz w:val="24"/>
          <w:szCs w:val="24"/>
        </w:rPr>
        <w:t xml:space="preserve"> bioraznolikosti i krajolika</w:t>
      </w:r>
      <w:r w:rsidR="00EE1457" w:rsidRPr="00DC20F9">
        <w:rPr>
          <w:rFonts w:ascii="Times New Roman" w:hAnsi="Times New Roman" w:cs="Times New Roman"/>
          <w:sz w:val="24"/>
          <w:szCs w:val="24"/>
        </w:rPr>
        <w:t>.</w:t>
      </w:r>
    </w:p>
    <w:p w14:paraId="4B339FC8" w14:textId="77777777" w:rsidR="001B024B" w:rsidRPr="00DC20F9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DC20F9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0F9">
        <w:rPr>
          <w:rFonts w:ascii="Times New Roman" w:hAnsi="Times New Roman" w:cs="Times New Roman"/>
          <w:b/>
          <w:bCs/>
          <w:sz w:val="24"/>
          <w:szCs w:val="24"/>
        </w:rPr>
        <w:t>Račun financiranja</w:t>
      </w:r>
    </w:p>
    <w:p w14:paraId="39ACD113" w14:textId="745EA184" w:rsidR="00F64FC2" w:rsidRPr="00DC20F9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 xml:space="preserve">Tablica </w:t>
      </w:r>
      <w:r w:rsidR="00C53D6E" w:rsidRPr="00DC20F9">
        <w:rPr>
          <w:rFonts w:ascii="Times New Roman" w:hAnsi="Times New Roman" w:cs="Times New Roman"/>
          <w:sz w:val="24"/>
          <w:szCs w:val="24"/>
        </w:rPr>
        <w:t>6</w:t>
      </w:r>
      <w:r w:rsidRPr="00DC20F9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2627B080" w14:textId="4E339F12" w:rsidR="00534969" w:rsidRPr="00DC20F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A.RAČUN</w:t>
      </w:r>
      <w:r w:rsidR="00534969" w:rsidRPr="00DC20F9">
        <w:rPr>
          <w:rFonts w:ascii="Times New Roman" w:hAnsi="Times New Roman" w:cs="Times New Roman"/>
          <w:sz w:val="24"/>
          <w:szCs w:val="24"/>
        </w:rPr>
        <w:t xml:space="preserve"> PRIHODA I RASHODA</w:t>
      </w:r>
    </w:p>
    <w:p w14:paraId="17C43FF2" w14:textId="774CC62B" w:rsidR="00C52268" w:rsidRPr="00DC20F9" w:rsidRDefault="00E003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B3DAB" wp14:editId="038F388B">
            <wp:extent cx="5760720" cy="1064895"/>
            <wp:effectExtent l="0" t="0" r="0" b="1905"/>
            <wp:docPr id="34544894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4B2" w14:textId="4827F553" w:rsidR="00F64FC2" w:rsidRPr="00DC20F9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73591" w14:textId="0F895818" w:rsidR="00C52268" w:rsidRPr="00DC20F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B.RAČUN FINANCIRANJA</w:t>
      </w:r>
    </w:p>
    <w:p w14:paraId="6AFEC8BE" w14:textId="5A4DDCF2" w:rsidR="00C52268" w:rsidRPr="00DC20F9" w:rsidRDefault="00E003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6AFC97" wp14:editId="30478519">
            <wp:extent cx="5760720" cy="1069340"/>
            <wp:effectExtent l="0" t="0" r="0" b="0"/>
            <wp:docPr id="135711512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DB15" w14:textId="3D4403EC" w:rsidR="00AA7C19" w:rsidRPr="00DC20F9" w:rsidRDefault="00AA7C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U razdoblju siječanj-lipanj 202</w:t>
      </w:r>
      <w:r w:rsidR="007B5E88" w:rsidRPr="00DC20F9">
        <w:rPr>
          <w:rFonts w:ascii="Times New Roman" w:hAnsi="Times New Roman" w:cs="Times New Roman"/>
          <w:sz w:val="24"/>
          <w:szCs w:val="24"/>
        </w:rPr>
        <w:t>4</w:t>
      </w:r>
      <w:r w:rsidRPr="00DC20F9">
        <w:rPr>
          <w:rFonts w:ascii="Times New Roman" w:hAnsi="Times New Roman" w:cs="Times New Roman"/>
          <w:sz w:val="24"/>
          <w:szCs w:val="24"/>
        </w:rPr>
        <w:t xml:space="preserve">. godine ostvareni su ukupni prihodi u iznosu od </w:t>
      </w:r>
      <w:r w:rsidR="007B5E88" w:rsidRPr="00DC20F9">
        <w:rPr>
          <w:rFonts w:ascii="Times New Roman" w:hAnsi="Times New Roman" w:cs="Times New Roman"/>
          <w:sz w:val="24"/>
          <w:szCs w:val="24"/>
        </w:rPr>
        <w:t>4.027.275,46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to prihodi od poslovanja u iznosu od </w:t>
      </w:r>
      <w:r w:rsidR="007B5E88" w:rsidRPr="00DC20F9">
        <w:rPr>
          <w:rFonts w:ascii="Times New Roman" w:hAnsi="Times New Roman" w:cs="Times New Roman"/>
          <w:sz w:val="24"/>
          <w:szCs w:val="24"/>
        </w:rPr>
        <w:t>4.026.475,46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od </w:t>
      </w:r>
      <w:r w:rsidR="000917DC" w:rsidRPr="00DC20F9">
        <w:rPr>
          <w:rFonts w:ascii="Times New Roman" w:hAnsi="Times New Roman" w:cs="Times New Roman"/>
          <w:sz w:val="24"/>
          <w:szCs w:val="24"/>
        </w:rPr>
        <w:t>8</w:t>
      </w:r>
      <w:r w:rsidR="007B5E88" w:rsidRPr="00DC20F9">
        <w:rPr>
          <w:rFonts w:ascii="Times New Roman" w:hAnsi="Times New Roman" w:cs="Times New Roman"/>
          <w:sz w:val="24"/>
          <w:szCs w:val="24"/>
        </w:rPr>
        <w:t>00,00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, dok su ukupni rashodi ostvareni u iznosu od </w:t>
      </w:r>
      <w:r w:rsidR="00122F66">
        <w:rPr>
          <w:rFonts w:ascii="Times New Roman" w:hAnsi="Times New Roman" w:cs="Times New Roman"/>
          <w:sz w:val="24"/>
          <w:szCs w:val="24"/>
        </w:rPr>
        <w:t>6.202.484,79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koje čine rashodi poslovanja u iznosu od </w:t>
      </w:r>
      <w:r w:rsidR="00122F66">
        <w:rPr>
          <w:rFonts w:ascii="Times New Roman" w:hAnsi="Times New Roman" w:cs="Times New Roman"/>
          <w:sz w:val="24"/>
          <w:szCs w:val="24"/>
        </w:rPr>
        <w:t>5.977.302,17</w:t>
      </w:r>
      <w:r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D21E46" w:rsidRPr="00DC20F9">
        <w:rPr>
          <w:rFonts w:ascii="Times New Roman" w:hAnsi="Times New Roman" w:cs="Times New Roman"/>
          <w:sz w:val="24"/>
          <w:szCs w:val="24"/>
        </w:rPr>
        <w:t>eura</w:t>
      </w:r>
      <w:r w:rsidRPr="00DC20F9">
        <w:rPr>
          <w:rFonts w:ascii="Times New Roman" w:hAnsi="Times New Roman" w:cs="Times New Roman"/>
          <w:sz w:val="24"/>
          <w:szCs w:val="24"/>
        </w:rPr>
        <w:t xml:space="preserve"> i rashodi za nabavu nefinancijske imovine u iznosu od </w:t>
      </w:r>
      <w:r w:rsidR="000917DC" w:rsidRPr="00DC20F9">
        <w:rPr>
          <w:rFonts w:ascii="Times New Roman" w:hAnsi="Times New Roman" w:cs="Times New Roman"/>
          <w:sz w:val="24"/>
          <w:szCs w:val="24"/>
        </w:rPr>
        <w:t>22</w:t>
      </w:r>
      <w:r w:rsidR="007B5E88" w:rsidRPr="00DC20F9">
        <w:rPr>
          <w:rFonts w:ascii="Times New Roman" w:hAnsi="Times New Roman" w:cs="Times New Roman"/>
          <w:sz w:val="24"/>
          <w:szCs w:val="24"/>
        </w:rPr>
        <w:t>5</w:t>
      </w:r>
      <w:r w:rsidR="000917DC" w:rsidRPr="00DC20F9">
        <w:rPr>
          <w:rFonts w:ascii="Times New Roman" w:hAnsi="Times New Roman" w:cs="Times New Roman"/>
          <w:sz w:val="24"/>
          <w:szCs w:val="24"/>
        </w:rPr>
        <w:t>.</w:t>
      </w:r>
      <w:r w:rsidR="007B5E88" w:rsidRPr="00DC20F9">
        <w:rPr>
          <w:rFonts w:ascii="Times New Roman" w:hAnsi="Times New Roman" w:cs="Times New Roman"/>
          <w:sz w:val="24"/>
          <w:szCs w:val="24"/>
        </w:rPr>
        <w:t>1</w:t>
      </w:r>
      <w:r w:rsidR="000917DC" w:rsidRPr="00DC20F9">
        <w:rPr>
          <w:rFonts w:ascii="Times New Roman" w:hAnsi="Times New Roman" w:cs="Times New Roman"/>
          <w:sz w:val="24"/>
          <w:szCs w:val="24"/>
        </w:rPr>
        <w:t>8</w:t>
      </w:r>
      <w:r w:rsidR="007B5E88" w:rsidRPr="00DC20F9">
        <w:rPr>
          <w:rFonts w:ascii="Times New Roman" w:hAnsi="Times New Roman" w:cs="Times New Roman"/>
          <w:sz w:val="24"/>
          <w:szCs w:val="24"/>
        </w:rPr>
        <w:t>2,62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eura.</w:t>
      </w:r>
      <w:r w:rsidR="006679BE" w:rsidRPr="00DC20F9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 </w:t>
      </w:r>
      <w:r w:rsidR="007B5E88" w:rsidRPr="00DC20F9">
        <w:rPr>
          <w:rFonts w:ascii="Times New Roman" w:hAnsi="Times New Roman" w:cs="Times New Roman"/>
          <w:sz w:val="24"/>
          <w:szCs w:val="24"/>
        </w:rPr>
        <w:t>2.175.209,33</w:t>
      </w:r>
      <w:r w:rsidR="00D21E46" w:rsidRPr="00DC20F9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D946D7C" w14:textId="1DB38EC3" w:rsidR="00B31DB3" w:rsidRPr="00DC20F9" w:rsidRDefault="00A8726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DC20F9">
        <w:rPr>
          <w:rFonts w:ascii="Times New Roman" w:hAnsi="Times New Roman" w:cs="Times New Roman"/>
          <w:sz w:val="24"/>
          <w:szCs w:val="24"/>
        </w:rPr>
        <w:t>Ukupni prijenos sredstava iz prethodne godine u iznosu od 5.0</w:t>
      </w:r>
      <w:r w:rsidR="007B5E88" w:rsidRPr="00DC20F9">
        <w:rPr>
          <w:rFonts w:ascii="Times New Roman" w:hAnsi="Times New Roman" w:cs="Times New Roman"/>
          <w:sz w:val="24"/>
          <w:szCs w:val="24"/>
        </w:rPr>
        <w:t>23.207,49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eura odnosi se na prijenose sredstava vlastiti prihodi u iznosu od </w:t>
      </w:r>
      <w:r w:rsidR="00A2351C" w:rsidRPr="00DC20F9">
        <w:rPr>
          <w:rFonts w:ascii="Times New Roman" w:hAnsi="Times New Roman" w:cs="Times New Roman"/>
          <w:sz w:val="24"/>
          <w:szCs w:val="24"/>
        </w:rPr>
        <w:t>3.</w:t>
      </w:r>
      <w:r w:rsidR="007B5E88" w:rsidRPr="00DC20F9">
        <w:rPr>
          <w:rFonts w:ascii="Times New Roman" w:hAnsi="Times New Roman" w:cs="Times New Roman"/>
          <w:sz w:val="24"/>
          <w:szCs w:val="24"/>
        </w:rPr>
        <w:t>262.433</w:t>
      </w:r>
      <w:r w:rsidR="00A2351C" w:rsidRPr="00DC20F9">
        <w:rPr>
          <w:rFonts w:ascii="Times New Roman" w:hAnsi="Times New Roman" w:cs="Times New Roman"/>
          <w:sz w:val="24"/>
          <w:szCs w:val="24"/>
        </w:rPr>
        <w:t>,</w:t>
      </w:r>
      <w:r w:rsidR="007B5E88" w:rsidRPr="00DC20F9">
        <w:rPr>
          <w:rFonts w:ascii="Times New Roman" w:hAnsi="Times New Roman" w:cs="Times New Roman"/>
          <w:sz w:val="24"/>
          <w:szCs w:val="24"/>
        </w:rPr>
        <w:t>45</w:t>
      </w:r>
      <w:r w:rsidRPr="00DC20F9">
        <w:rPr>
          <w:rFonts w:ascii="Times New Roman" w:hAnsi="Times New Roman" w:cs="Times New Roman"/>
          <w:sz w:val="24"/>
          <w:szCs w:val="24"/>
        </w:rPr>
        <w:t xml:space="preserve"> eura, prihodi posebne namjene u </w:t>
      </w:r>
      <w:r w:rsidRPr="00DC20F9">
        <w:rPr>
          <w:rFonts w:ascii="Times New Roman" w:hAnsi="Times New Roman" w:cs="Times New Roman"/>
          <w:sz w:val="24"/>
          <w:szCs w:val="24"/>
        </w:rPr>
        <w:lastRenderedPageBreak/>
        <w:t xml:space="preserve">iznosu od </w:t>
      </w:r>
      <w:r w:rsidR="00A2351C" w:rsidRPr="00DC20F9">
        <w:rPr>
          <w:rFonts w:ascii="Times New Roman" w:hAnsi="Times New Roman" w:cs="Times New Roman"/>
          <w:sz w:val="24"/>
          <w:szCs w:val="24"/>
        </w:rPr>
        <w:t>1.</w:t>
      </w:r>
      <w:r w:rsidR="007B5E88" w:rsidRPr="00DC20F9">
        <w:rPr>
          <w:rFonts w:ascii="Times New Roman" w:hAnsi="Times New Roman" w:cs="Times New Roman"/>
          <w:sz w:val="24"/>
          <w:szCs w:val="24"/>
        </w:rPr>
        <w:t>758.986,91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eura, te donacije </w:t>
      </w:r>
      <w:r w:rsidR="007B5E88" w:rsidRPr="00DC20F9">
        <w:rPr>
          <w:rFonts w:ascii="Times New Roman" w:hAnsi="Times New Roman" w:cs="Times New Roman"/>
          <w:sz w:val="24"/>
          <w:szCs w:val="24"/>
        </w:rPr>
        <w:t>1.787,13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eura. Budući da je Ustanova u prvom polugodištu 202</w:t>
      </w:r>
      <w:r w:rsidR="00DA0244" w:rsidRPr="00DC20F9">
        <w:rPr>
          <w:rFonts w:ascii="Times New Roman" w:hAnsi="Times New Roman" w:cs="Times New Roman"/>
          <w:sz w:val="24"/>
          <w:szCs w:val="24"/>
        </w:rPr>
        <w:t>4.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godine ostvarila negativan poslovni rezultat iznos sredstava za prijenos u naredno razdoblje iznos</w:t>
      </w:r>
      <w:r w:rsidR="007B5E88" w:rsidRPr="00DC20F9">
        <w:rPr>
          <w:rFonts w:ascii="Times New Roman" w:hAnsi="Times New Roman" w:cs="Times New Roman"/>
          <w:sz w:val="24"/>
          <w:szCs w:val="24"/>
        </w:rPr>
        <w:t>i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</w:t>
      </w:r>
      <w:r w:rsidR="007B5E88" w:rsidRPr="00DC20F9">
        <w:rPr>
          <w:rFonts w:ascii="Times New Roman" w:hAnsi="Times New Roman" w:cs="Times New Roman"/>
          <w:sz w:val="24"/>
          <w:szCs w:val="24"/>
        </w:rPr>
        <w:t>2.847.998,16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 sl</w:t>
      </w:r>
      <w:r w:rsidR="0018315E">
        <w:rPr>
          <w:rFonts w:ascii="Times New Roman" w:hAnsi="Times New Roman" w:cs="Times New Roman"/>
          <w:sz w:val="24"/>
          <w:szCs w:val="24"/>
        </w:rPr>
        <w:t>i</w:t>
      </w:r>
      <w:r w:rsidR="00A2351C" w:rsidRPr="00DC20F9">
        <w:rPr>
          <w:rFonts w:ascii="Times New Roman" w:hAnsi="Times New Roman" w:cs="Times New Roman"/>
          <w:sz w:val="24"/>
          <w:szCs w:val="24"/>
        </w:rPr>
        <w:t>jedeće strukture izvora</w:t>
      </w:r>
      <w:r w:rsidR="0018315E">
        <w:rPr>
          <w:rFonts w:ascii="Times New Roman" w:hAnsi="Times New Roman" w:cs="Times New Roman"/>
          <w:sz w:val="24"/>
          <w:szCs w:val="24"/>
        </w:rPr>
        <w:t>;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vlastiti prihodi </w:t>
      </w:r>
      <w:r w:rsidR="007B5E88" w:rsidRPr="00DC20F9">
        <w:rPr>
          <w:rFonts w:ascii="Times New Roman" w:hAnsi="Times New Roman" w:cs="Times New Roman"/>
          <w:sz w:val="24"/>
          <w:szCs w:val="24"/>
        </w:rPr>
        <w:t>1.897.222,40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eura, prihodi posebne namjene </w:t>
      </w:r>
      <w:r w:rsidR="007B5E88" w:rsidRPr="00DC20F9">
        <w:rPr>
          <w:rFonts w:ascii="Times New Roman" w:hAnsi="Times New Roman" w:cs="Times New Roman"/>
          <w:sz w:val="24"/>
          <w:szCs w:val="24"/>
        </w:rPr>
        <w:t>939.522,82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eura, pomoći 9.</w:t>
      </w:r>
      <w:r w:rsidR="007B5E88" w:rsidRPr="00DC20F9">
        <w:rPr>
          <w:rFonts w:ascii="Times New Roman" w:hAnsi="Times New Roman" w:cs="Times New Roman"/>
          <w:sz w:val="24"/>
          <w:szCs w:val="24"/>
        </w:rPr>
        <w:t>365,81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526086" w:rsidRPr="00DC20F9">
        <w:rPr>
          <w:rFonts w:ascii="Times New Roman" w:hAnsi="Times New Roman" w:cs="Times New Roman"/>
          <w:sz w:val="24"/>
          <w:szCs w:val="24"/>
        </w:rPr>
        <w:t xml:space="preserve"> i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donacije 1</w:t>
      </w:r>
      <w:r w:rsidR="007B5E88" w:rsidRPr="00DC20F9">
        <w:rPr>
          <w:rFonts w:ascii="Times New Roman" w:hAnsi="Times New Roman" w:cs="Times New Roman"/>
          <w:sz w:val="24"/>
          <w:szCs w:val="24"/>
        </w:rPr>
        <w:t>.887,13</w:t>
      </w:r>
      <w:r w:rsidR="00A2351C" w:rsidRPr="00DC20F9">
        <w:rPr>
          <w:rFonts w:ascii="Times New Roman" w:hAnsi="Times New Roman" w:cs="Times New Roman"/>
          <w:sz w:val="24"/>
          <w:szCs w:val="24"/>
        </w:rPr>
        <w:t xml:space="preserve"> eura</w:t>
      </w:r>
      <w:r w:rsidR="007B5E88" w:rsidRPr="00DC20F9">
        <w:rPr>
          <w:rFonts w:ascii="Times New Roman" w:hAnsi="Times New Roman" w:cs="Times New Roman"/>
          <w:sz w:val="24"/>
          <w:szCs w:val="24"/>
        </w:rPr>
        <w:t>.</w:t>
      </w:r>
    </w:p>
    <w:sectPr w:rsidR="00B31DB3" w:rsidRPr="00DC2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47D6"/>
    <w:rsid w:val="00046B5F"/>
    <w:rsid w:val="00054CE7"/>
    <w:rsid w:val="00080FA7"/>
    <w:rsid w:val="000871F3"/>
    <w:rsid w:val="000917DC"/>
    <w:rsid w:val="00096DA3"/>
    <w:rsid w:val="000A11B7"/>
    <w:rsid w:val="000A717C"/>
    <w:rsid w:val="000C0808"/>
    <w:rsid w:val="000C5DBF"/>
    <w:rsid w:val="000D2EC6"/>
    <w:rsid w:val="000F1EDF"/>
    <w:rsid w:val="00117792"/>
    <w:rsid w:val="0012202C"/>
    <w:rsid w:val="00122F66"/>
    <w:rsid w:val="001625C7"/>
    <w:rsid w:val="0017252B"/>
    <w:rsid w:val="0018315E"/>
    <w:rsid w:val="001A3371"/>
    <w:rsid w:val="001B024B"/>
    <w:rsid w:val="001C3192"/>
    <w:rsid w:val="001C48CB"/>
    <w:rsid w:val="001D039E"/>
    <w:rsid w:val="001E5435"/>
    <w:rsid w:val="00240AD7"/>
    <w:rsid w:val="00246B68"/>
    <w:rsid w:val="002C02B4"/>
    <w:rsid w:val="002C6294"/>
    <w:rsid w:val="002D19DB"/>
    <w:rsid w:val="002E6C74"/>
    <w:rsid w:val="00304777"/>
    <w:rsid w:val="003403F0"/>
    <w:rsid w:val="00351C2A"/>
    <w:rsid w:val="00355D48"/>
    <w:rsid w:val="00367394"/>
    <w:rsid w:val="003755A1"/>
    <w:rsid w:val="00382B6A"/>
    <w:rsid w:val="00387D8F"/>
    <w:rsid w:val="003A0B7F"/>
    <w:rsid w:val="003B0A35"/>
    <w:rsid w:val="003B162C"/>
    <w:rsid w:val="003C53FF"/>
    <w:rsid w:val="003F7A9D"/>
    <w:rsid w:val="004071F3"/>
    <w:rsid w:val="0042556F"/>
    <w:rsid w:val="00434692"/>
    <w:rsid w:val="00454517"/>
    <w:rsid w:val="004553FD"/>
    <w:rsid w:val="0045624F"/>
    <w:rsid w:val="00464231"/>
    <w:rsid w:val="00477DE7"/>
    <w:rsid w:val="004941C9"/>
    <w:rsid w:val="004D543C"/>
    <w:rsid w:val="004E6332"/>
    <w:rsid w:val="004E6FB1"/>
    <w:rsid w:val="005043B7"/>
    <w:rsid w:val="00504907"/>
    <w:rsid w:val="00516115"/>
    <w:rsid w:val="005214F8"/>
    <w:rsid w:val="00526086"/>
    <w:rsid w:val="00534969"/>
    <w:rsid w:val="00551713"/>
    <w:rsid w:val="00563FC5"/>
    <w:rsid w:val="00574929"/>
    <w:rsid w:val="005C1AE8"/>
    <w:rsid w:val="005D7B34"/>
    <w:rsid w:val="005F1BF6"/>
    <w:rsid w:val="00607C80"/>
    <w:rsid w:val="006600D8"/>
    <w:rsid w:val="006679BE"/>
    <w:rsid w:val="00693A6B"/>
    <w:rsid w:val="006C488D"/>
    <w:rsid w:val="006D7C01"/>
    <w:rsid w:val="00725634"/>
    <w:rsid w:val="00727083"/>
    <w:rsid w:val="00745D7C"/>
    <w:rsid w:val="00751093"/>
    <w:rsid w:val="00755B73"/>
    <w:rsid w:val="007566FC"/>
    <w:rsid w:val="00757BCF"/>
    <w:rsid w:val="00760E98"/>
    <w:rsid w:val="00780F8F"/>
    <w:rsid w:val="00783E4E"/>
    <w:rsid w:val="00792FF7"/>
    <w:rsid w:val="007B5E88"/>
    <w:rsid w:val="007B69D3"/>
    <w:rsid w:val="008319DA"/>
    <w:rsid w:val="0084359E"/>
    <w:rsid w:val="00856534"/>
    <w:rsid w:val="00857EF3"/>
    <w:rsid w:val="00870C78"/>
    <w:rsid w:val="008742F7"/>
    <w:rsid w:val="00881285"/>
    <w:rsid w:val="00882425"/>
    <w:rsid w:val="008973D1"/>
    <w:rsid w:val="008A1D4A"/>
    <w:rsid w:val="008F3CEC"/>
    <w:rsid w:val="0090461D"/>
    <w:rsid w:val="009120B1"/>
    <w:rsid w:val="009531A8"/>
    <w:rsid w:val="00990018"/>
    <w:rsid w:val="009B0C69"/>
    <w:rsid w:val="009C472A"/>
    <w:rsid w:val="009D2B0B"/>
    <w:rsid w:val="009E7C40"/>
    <w:rsid w:val="00A159DA"/>
    <w:rsid w:val="00A2351C"/>
    <w:rsid w:val="00A3044C"/>
    <w:rsid w:val="00A36138"/>
    <w:rsid w:val="00A559F2"/>
    <w:rsid w:val="00A6263E"/>
    <w:rsid w:val="00A63915"/>
    <w:rsid w:val="00A8726F"/>
    <w:rsid w:val="00A90FE2"/>
    <w:rsid w:val="00AA7C19"/>
    <w:rsid w:val="00AD0919"/>
    <w:rsid w:val="00AE45A9"/>
    <w:rsid w:val="00B16CCC"/>
    <w:rsid w:val="00B17F0D"/>
    <w:rsid w:val="00B20562"/>
    <w:rsid w:val="00B31DB3"/>
    <w:rsid w:val="00B34D06"/>
    <w:rsid w:val="00B56621"/>
    <w:rsid w:val="00B66488"/>
    <w:rsid w:val="00B77804"/>
    <w:rsid w:val="00B81D8A"/>
    <w:rsid w:val="00B977F4"/>
    <w:rsid w:val="00BE2695"/>
    <w:rsid w:val="00BE7FB1"/>
    <w:rsid w:val="00C3143C"/>
    <w:rsid w:val="00C41A7A"/>
    <w:rsid w:val="00C42B91"/>
    <w:rsid w:val="00C52268"/>
    <w:rsid w:val="00C52B61"/>
    <w:rsid w:val="00C53D6E"/>
    <w:rsid w:val="00C546C6"/>
    <w:rsid w:val="00C56026"/>
    <w:rsid w:val="00C66063"/>
    <w:rsid w:val="00C73C38"/>
    <w:rsid w:val="00C8200F"/>
    <w:rsid w:val="00CA73E2"/>
    <w:rsid w:val="00CA79EE"/>
    <w:rsid w:val="00CB081B"/>
    <w:rsid w:val="00CF0E8B"/>
    <w:rsid w:val="00D21E46"/>
    <w:rsid w:val="00D47D89"/>
    <w:rsid w:val="00DA0244"/>
    <w:rsid w:val="00DA1E51"/>
    <w:rsid w:val="00DA36E9"/>
    <w:rsid w:val="00DC20F9"/>
    <w:rsid w:val="00DC35C8"/>
    <w:rsid w:val="00DF4644"/>
    <w:rsid w:val="00DF6C80"/>
    <w:rsid w:val="00E003DA"/>
    <w:rsid w:val="00E15646"/>
    <w:rsid w:val="00E3108A"/>
    <w:rsid w:val="00E4355A"/>
    <w:rsid w:val="00E53AB7"/>
    <w:rsid w:val="00E55E9B"/>
    <w:rsid w:val="00E5686E"/>
    <w:rsid w:val="00E64527"/>
    <w:rsid w:val="00E82EAB"/>
    <w:rsid w:val="00E90AA5"/>
    <w:rsid w:val="00E9185A"/>
    <w:rsid w:val="00E979B7"/>
    <w:rsid w:val="00EA4D26"/>
    <w:rsid w:val="00EC5C7A"/>
    <w:rsid w:val="00ED70B3"/>
    <w:rsid w:val="00EE1457"/>
    <w:rsid w:val="00EE7B3A"/>
    <w:rsid w:val="00F01F09"/>
    <w:rsid w:val="00F0257A"/>
    <w:rsid w:val="00F06623"/>
    <w:rsid w:val="00F36B26"/>
    <w:rsid w:val="00F41C54"/>
    <w:rsid w:val="00F56B4A"/>
    <w:rsid w:val="00F63BC4"/>
    <w:rsid w:val="00F64FC2"/>
    <w:rsid w:val="00F656DF"/>
    <w:rsid w:val="00F73A22"/>
    <w:rsid w:val="00F861CA"/>
    <w:rsid w:val="00FC1B69"/>
    <w:rsid w:val="00FD21CC"/>
    <w:rsid w:val="00FD6C6F"/>
    <w:rsid w:val="00FF0552"/>
    <w:rsid w:val="00FF285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756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60</cp:revision>
  <cp:lastPrinted>2023-07-20T05:48:00Z</cp:lastPrinted>
  <dcterms:created xsi:type="dcterms:W3CDTF">2023-08-31T09:39:00Z</dcterms:created>
  <dcterms:modified xsi:type="dcterms:W3CDTF">2024-07-19T05:58:00Z</dcterms:modified>
</cp:coreProperties>
</file>